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353310" cy="238379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353310" cy="23837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37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清远仲裁委员会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QINGYUAN ARBITRATION COMMISSION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裁决书</w:t>
      </w:r>
      <w:bookmarkEnd w:id="3"/>
      <w:bookmarkEnd w:id="4"/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3801" w:right="1644" w:bottom="3801" w:left="1328" w:header="3373" w:footer="3373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ARBITRAL AWARD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清远仲裁委员会</w:t>
        <w:br/>
        <w:t>裁决书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0"/>
        <w:jc w:val="righ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（2020）</w:t>
      </w:r>
      <w:r>
        <w:rPr>
          <w:color w:val="000000"/>
          <w:spacing w:val="0"/>
          <w:w w:val="100"/>
          <w:position w:val="0"/>
          <w:sz w:val="28"/>
          <w:szCs w:val="28"/>
        </w:rPr>
        <w:t>清仲金字第</w:t>
      </w:r>
      <w:r>
        <w:rPr>
          <w:color w:val="000000"/>
          <w:spacing w:val="0"/>
          <w:w w:val="100"/>
          <w:position w:val="0"/>
          <w:sz w:val="32"/>
          <w:szCs w:val="32"/>
        </w:rPr>
        <w:t>348</w:t>
      </w:r>
      <w:r>
        <w:rPr>
          <w:color w:val="000000"/>
          <w:spacing w:val="0"/>
          <w:w w:val="100"/>
          <w:position w:val="0"/>
          <w:sz w:val="28"/>
          <w:szCs w:val="28"/>
        </w:rPr>
        <w:t>号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申请人：深圳前海第一基金管理有限公司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法定代表人：叶灼荣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8"/>
          <w:szCs w:val="28"/>
        </w:rPr>
        <w:t>统一社会信用代码：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91440300359662844W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住所：深圳市前海深港合作区前湾一路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［号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</w:rPr>
        <w:t>栋</w:t>
      </w:r>
      <w:r>
        <w:rPr>
          <w:color w:val="000000"/>
          <w:spacing w:val="0"/>
          <w:w w:val="100"/>
          <w:position w:val="0"/>
          <w:sz w:val="32"/>
          <w:szCs w:val="32"/>
        </w:rPr>
        <w:t>201</w:t>
      </w:r>
      <w:r>
        <w:rPr>
          <w:color w:val="000000"/>
          <w:spacing w:val="0"/>
          <w:w w:val="100"/>
          <w:position w:val="0"/>
        </w:rPr>
        <w:t>室（入 驻深圳市前海商务秘书有限公司）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委托代理人：刘绍声，广东权晔律师事务所律师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72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第一被申请人：罗跃兵，男，汉族，</w:t>
      </w:r>
      <w:r>
        <w:rPr>
          <w:color w:val="000000"/>
          <w:spacing w:val="0"/>
          <w:w w:val="100"/>
          <w:position w:val="0"/>
          <w:sz w:val="32"/>
          <w:szCs w:val="32"/>
        </w:rPr>
        <w:t>1967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  <w:sz w:val="28"/>
          <w:szCs w:val="28"/>
        </w:rPr>
        <w:t>日出生, 公民身份号码为：</w:t>
      </w:r>
      <w:r>
        <w:rPr>
          <w:color w:val="000000"/>
          <w:spacing w:val="0"/>
          <w:w w:val="100"/>
          <w:position w:val="0"/>
          <w:sz w:val="32"/>
          <w:szCs w:val="32"/>
        </w:rPr>
        <w:t>440111196709100193,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住所匕广东省肇庆市端州区江滨西路</w:t>
      </w:r>
      <w:r>
        <w:rPr>
          <w:color w:val="000000"/>
          <w:spacing w:val="0"/>
          <w:w w:val="100"/>
          <w:position w:val="0"/>
          <w:sz w:val="32"/>
          <w:szCs w:val="32"/>
        </w:rPr>
        <w:t>13</w:t>
      </w:r>
      <w:r>
        <w:rPr>
          <w:color w:val="000000"/>
          <w:spacing w:val="0"/>
          <w:w w:val="100"/>
          <w:position w:val="0"/>
        </w:rPr>
        <w:t>号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幢</w:t>
      </w:r>
      <w:r>
        <w:rPr>
          <w:color w:val="000000"/>
          <w:spacing w:val="0"/>
          <w:w w:val="100"/>
          <w:position w:val="0"/>
          <w:sz w:val="32"/>
          <w:szCs w:val="32"/>
        </w:rPr>
        <w:t>705</w:t>
      </w:r>
      <w:r>
        <w:rPr>
          <w:color w:val="000000"/>
          <w:spacing w:val="0"/>
          <w:w w:val="100"/>
          <w:position w:val="0"/>
        </w:rPr>
        <w:t>房。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612" w:lineRule="exact"/>
        <w:ind w:left="0" w:right="0" w:firstLine="72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第二被申请人：谢毅，女，汉族，</w:t>
      </w:r>
      <w:r>
        <w:rPr>
          <w:color w:val="000000"/>
          <w:spacing w:val="0"/>
          <w:w w:val="100"/>
          <w:position w:val="0"/>
          <w:sz w:val="32"/>
          <w:szCs w:val="32"/>
        </w:rPr>
        <w:t>1971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28</w:t>
      </w:r>
      <w:r>
        <w:rPr>
          <w:color w:val="000000"/>
          <w:spacing w:val="0"/>
          <w:w w:val="100"/>
          <w:position w:val="0"/>
          <w:sz w:val="28"/>
          <w:szCs w:val="28"/>
        </w:rPr>
        <w:t>日出生， 公民身份号码为:</w:t>
      </w:r>
      <w:r>
        <w:rPr>
          <w:color w:val="000000"/>
          <w:spacing w:val="0"/>
          <w:w w:val="100"/>
          <w:position w:val="0"/>
          <w:sz w:val="32"/>
          <w:szCs w:val="32"/>
        </w:rPr>
        <w:t>441202197102282108,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住所：广东省肇庆市端州区江滨西路</w:t>
      </w:r>
      <w:r>
        <w:rPr>
          <w:color w:val="000000"/>
          <w:spacing w:val="0"/>
          <w:w w:val="100"/>
          <w:position w:val="0"/>
          <w:sz w:val="32"/>
          <w:szCs w:val="32"/>
        </w:rPr>
        <w:t>13</w:t>
      </w:r>
      <w:r>
        <w:rPr>
          <w:color w:val="000000"/>
          <w:spacing w:val="0"/>
          <w:w w:val="100"/>
          <w:position w:val="0"/>
        </w:rPr>
        <w:t>号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幢</w:t>
      </w:r>
      <w:r>
        <w:rPr>
          <w:color w:val="000000"/>
          <w:spacing w:val="0"/>
          <w:w w:val="100"/>
          <w:position w:val="0"/>
          <w:sz w:val="32"/>
          <w:szCs w:val="32"/>
        </w:rPr>
        <w:t>705</w:t>
      </w:r>
      <w:r>
        <w:rPr>
          <w:color w:val="000000"/>
          <w:spacing w:val="0"/>
          <w:w w:val="100"/>
          <w:position w:val="0"/>
        </w:rPr>
        <w:t>房。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共同委托代理人：张敏，广东徇齐律师事务所律师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00" w:line="578" w:lineRule="exact"/>
        <w:ind w:left="3220" w:right="0" w:firstLine="0"/>
        <w:jc w:val="left"/>
      </w:pPr>
      <w:r>
        <w:rPr>
          <w:color w:val="000000"/>
          <w:spacing w:val="0"/>
          <w:w w:val="100"/>
          <w:position w:val="0"/>
        </w:rPr>
        <w:t>吴杰，广东徇齐律师事务所律师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4644" w:val="left"/>
        </w:tabs>
        <w:bidi w:val="0"/>
        <w:spacing w:before="0" w:after="0" w:line="580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清远仲裁委员会（以下称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“本</w:t>
      </w:r>
      <w:r>
        <w:rPr>
          <w:color w:val="000000"/>
          <w:spacing w:val="0"/>
          <w:w w:val="100"/>
          <w:position w:val="0"/>
        </w:rPr>
        <w:t>会”）依据申请人深圳前海 第一基金管理有限公司（以下称“申请人”）与第一被申请人罗 跃兵、第二被申请人谢毅于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31</w:t>
      </w:r>
      <w:r>
        <w:rPr>
          <w:color w:val="000000"/>
          <w:spacing w:val="0"/>
          <w:w w:val="100"/>
          <w:position w:val="0"/>
        </w:rPr>
        <w:t>日签订的《股份回购 协议之补充协议》中的仲裁条款及申请人的仲裁申请，于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2020 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日受理了申请人与各被申请人之间关于合同纠纷的仲 裁申请。</w:t>
        <w:tab/>
        <w:t>‘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根据《清远仲裁委员会仲裁规则》（以下称“《仲裁规则》”） 第十三条、第五十八条的规定，本会于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 xml:space="preserve">日向申请 人邮寄送达仲裁受理通知书、举证通知书、《仲裁规则》、仲裁 员名册、选择仲裁庭组成方式和选定仲裁员的函等材料；本会于 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日向各被申请人邮寄送达仲裁案件通知书、举证 通知书、《仲裁规则》、仲裁员名册、选择仲裁庭组成方式和选 定仲裁员的函、仲裁申请书及证据副本等材料。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各被申请人在《仲裁规则》规定的期限内未提交书面答辩。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根据《仲裁规则》第五十六条的规定，本案适用普通程序审 理。在《仲裁规则》规定的期限内，申请人选定田永健任仲裁员, 但未选定及委托指定首席仲裁员，被申请人逾期未选定仲裁员， 亦未选定及委托指定首席仲栽员；根据《中华人民共和国仲裁法》 （以下称“《仲裁法》”）第三十二条、《仲裁规则》第五十七 条的规定,本会主任指定李文宇为首席仲裁员、潘国良为仲裁员， 于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13</w:t>
      </w:r>
      <w:r>
        <w:rPr>
          <w:color w:val="000000"/>
          <w:spacing w:val="0"/>
          <w:w w:val="100"/>
          <w:position w:val="0"/>
        </w:rPr>
        <w:t>日由李文宇、潘国良、田永健组成本案仲裁庭。 本会于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14</w:t>
      </w:r>
      <w:r>
        <w:rPr>
          <w:color w:val="000000"/>
          <w:spacing w:val="0"/>
          <w:w w:val="100"/>
          <w:position w:val="0"/>
        </w:rPr>
        <w:t>日分别向申请人及各被申请人邮寄送达吿 知仲裁庭组成通知书及开庭通知书。本会于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19</w:t>
      </w:r>
      <w:r>
        <w:rPr>
          <w:color w:val="000000"/>
          <w:spacing w:val="0"/>
          <w:w w:val="100"/>
          <w:position w:val="0"/>
        </w:rPr>
        <w:t>日分 别向申请人及各被申请人邮寄送达仲裁员声明书。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0" w:line="58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仲裁庭于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28</w:t>
      </w:r>
      <w:r>
        <w:rPr>
          <w:color w:val="000000"/>
          <w:spacing w:val="0"/>
          <w:w w:val="100"/>
          <w:position w:val="0"/>
        </w:rPr>
        <w:t>日对本案进行不公开开庭审理，申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f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请人委托代理人刘绍声到庭参加仲裁，第一被申请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［人、</w:t>
      </w:r>
      <w:r>
        <w:rPr>
          <w:color w:val="000000"/>
          <w:spacing w:val="0"/>
          <w:w w:val="100"/>
          <w:position w:val="0"/>
        </w:rPr>
        <w:t>第二被申 请人共同委托代理人张敏、吴杰到庭参加仲裁。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500" w:line="59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本案已审理终结，现予以裁决。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  <w:rPr>
          <w:sz w:val="34"/>
          <w:szCs w:val="34"/>
        </w:rPr>
      </w:pPr>
      <w:r>
        <w:rPr>
          <w:color w:val="000000"/>
          <w:spacing w:val="0"/>
          <w:w w:val="100"/>
          <w:position w:val="0"/>
          <w:sz w:val="34"/>
          <w:szCs w:val="34"/>
        </w:rPr>
        <w:t>一、仲裁请求与答辩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>申请人申请仲裁称：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申请人是创想天空新三板定增私募投资基金的基金管理人, 代表创想天空新三板定増私募投资基金行使权利。被申请人为广 东科海信息科技股份有限公司（下称科海股份）的股东及实际控 制人。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日，申请人与被申请人签订《股份回购协 议》，约定被申请人协调股东温达枝和张海英所持有科海股票转 让给申请人。被申请人进行业绩承诺：科海股份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年营业收 入需达到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1.5</w:t>
      </w:r>
      <w:r>
        <w:rPr>
          <w:color w:val="000000"/>
          <w:spacing w:val="0"/>
          <w:w w:val="100"/>
          <w:position w:val="0"/>
        </w:rPr>
        <w:t>亿元或以上而且利润达到</w:t>
      </w:r>
      <w:r>
        <w:rPr>
          <w:color w:val="000000"/>
          <w:spacing w:val="0"/>
          <w:w w:val="100"/>
          <w:position w:val="0"/>
          <w:sz w:val="32"/>
          <w:szCs w:val="32"/>
        </w:rPr>
        <w:t>1500</w:t>
      </w:r>
      <w:r>
        <w:rPr>
          <w:color w:val="000000"/>
          <w:spacing w:val="0"/>
          <w:w w:val="100"/>
          <w:position w:val="0"/>
        </w:rPr>
        <w:t>万元；如果科海股 份未达成以上承诺业绩，则申请人有权要求一年期后被申请人按 本金+年化利率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的收益回购申请人的股份。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31 </w:t>
      </w:r>
      <w:r>
        <w:rPr>
          <w:color w:val="000000"/>
          <w:spacing w:val="0"/>
          <w:w w:val="100"/>
          <w:position w:val="0"/>
        </w:rPr>
        <w:t>日，申请人与被申请人签订《〈股份回购协议〉之补充协议》， 约定：原《股份回购协议》到期日延长至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日，并 约定到期日后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个工作日内被申请人一次性将投资本金和约定 的年化收益率为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的利息收益支付给申请人。每延迟一日，按 照投资本金的千分之三向申请人支付违约金。依据《股份回购协 议》及相关补充协议，回购期届至，被申请人应当支付投资本金 及利息等，但截止至申请仲裁日，被申请人未按《股份回购协议》 及相关补充协议之约定向申请人支付投资本金和利息收益，被申 请人的行为已然构成违约，给申请人造成了重大损失。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7203" w:val="left"/>
        </w:tabs>
        <w:bidi w:val="0"/>
        <w:spacing w:before="0" w:after="0" w:line="584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>申请人的仲裁请求为：</w:t>
        <w:tab/>
        <w:t>\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1564" w:val="left"/>
        </w:tabs>
        <w:bidi w:val="0"/>
        <w:spacing w:before="0" w:after="0" w:line="584" w:lineRule="exact"/>
        <w:ind w:left="0" w:right="0" w:firstLine="680"/>
        <w:jc w:val="both"/>
      </w:pPr>
      <w:bookmarkStart w:id="6" w:name="bookmark6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一）</w:t>
        <w:tab/>
        <w:t>两被申请人支付申请人投资本金</w:t>
      </w:r>
      <w:r>
        <w:rPr>
          <w:color w:val="000000"/>
          <w:spacing w:val="0"/>
          <w:w w:val="100"/>
          <w:position w:val="0"/>
          <w:sz w:val="32"/>
          <w:szCs w:val="32"/>
        </w:rPr>
        <w:t>6,900,000</w:t>
      </w:r>
      <w:r>
        <w:rPr>
          <w:color w:val="000000"/>
          <w:spacing w:val="0"/>
          <w:w w:val="100"/>
          <w:position w:val="0"/>
        </w:rPr>
        <w:t>元（大写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5990" w:val="left"/>
        </w:tabs>
        <w:bidi w:val="0"/>
        <w:spacing w:before="0" w:after="0" w:line="584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陆佰玖拾万元整）；</w:t>
        <w:tab/>
        <w:t>，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1564" w:val="left"/>
        </w:tabs>
        <w:bidi w:val="0"/>
        <w:spacing w:before="0" w:after="0" w:line="590" w:lineRule="exact"/>
        <w:ind w:left="0" w:right="0" w:firstLine="740"/>
        <w:jc w:val="both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1357" w:right="1395" w:bottom="1258" w:left="1520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（二）</w:t>
        <w:tab/>
        <w:t>两被申请人支付申请人利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M：2018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2019 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日期间利息为</w:t>
      </w:r>
      <w:r>
        <w:rPr>
          <w:color w:val="000000"/>
          <w:spacing w:val="0"/>
          <w:w w:val="100"/>
          <w:position w:val="0"/>
          <w:sz w:val="32"/>
          <w:szCs w:val="32"/>
        </w:rPr>
        <w:t>1,035,00</w:t>
      </w:r>
      <w:r>
        <w:rPr>
          <w:color w:val="000000"/>
          <w:spacing w:val="0"/>
          <w:w w:val="100"/>
          <w:position w:val="0"/>
        </w:rPr>
        <w:t>。元；以</w:t>
      </w:r>
      <w:r>
        <w:rPr>
          <w:color w:val="000000"/>
          <w:spacing w:val="0"/>
          <w:w w:val="100"/>
          <w:position w:val="0"/>
          <w:sz w:val="32"/>
          <w:szCs w:val="32"/>
        </w:rPr>
        <w:t>6,900,000</w:t>
      </w:r>
      <w:r>
        <w:rPr>
          <w:color w:val="000000"/>
          <w:spacing w:val="0"/>
          <w:w w:val="100"/>
          <w:position w:val="0"/>
        </w:rPr>
        <w:t xml:space="preserve">元为本金， 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1564" w:val="left"/>
        </w:tabs>
        <w:bidi w:val="0"/>
        <w:spacing w:before="0" w:after="0" w:line="590" w:lineRule="exact"/>
        <w:ind w:left="0" w:right="0" w:firstLine="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自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日起按照年利率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计算至清偿投资本金之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0 </w:t>
      </w:r>
      <w:r>
        <w:rPr>
          <w:color w:val="000000"/>
          <w:spacing w:val="0"/>
          <w:w w:val="100"/>
          <w:position w:val="0"/>
        </w:rPr>
        <w:t>止，暂计算至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日为</w:t>
      </w:r>
      <w:r>
        <w:rPr>
          <w:color w:val="000000"/>
          <w:spacing w:val="0"/>
          <w:w w:val="100"/>
          <w:position w:val="0"/>
          <w:sz w:val="32"/>
          <w:szCs w:val="32"/>
        </w:rPr>
        <w:t>779,125</w:t>
      </w:r>
      <w:r>
        <w:rPr>
          <w:color w:val="000000"/>
          <w:spacing w:val="0"/>
          <w:w w:val="100"/>
          <w:position w:val="0"/>
        </w:rPr>
        <w:t>元；暂合计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1,814,125 </w:t>
      </w:r>
      <w:r>
        <w:rPr>
          <w:color w:val="000000"/>
          <w:spacing w:val="0"/>
          <w:w w:val="100"/>
          <w:position w:val="0"/>
        </w:rPr>
        <w:t>元（大写：壹佰捌拾壹万肆仟壹佰贰拾伍元整）；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1618" w:val="left"/>
        </w:tabs>
        <w:bidi w:val="0"/>
        <w:spacing w:before="0" w:after="0" w:line="584" w:lineRule="exact"/>
        <w:ind w:left="0" w:right="0" w:firstLine="800"/>
        <w:jc w:val="both"/>
      </w:pPr>
      <w:bookmarkStart w:id="8" w:name="bookmark8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三）</w:t>
        <w:tab/>
        <w:t>两被申请人支付申请人违约金：自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20 </w:t>
      </w:r>
      <w:r>
        <w:rPr>
          <w:color w:val="000000"/>
          <w:spacing w:val="0"/>
          <w:w w:val="100"/>
          <w:position w:val="0"/>
        </w:rPr>
        <w:t>日起以</w:t>
      </w:r>
      <w:r>
        <w:rPr>
          <w:color w:val="000000"/>
          <w:spacing w:val="0"/>
          <w:w w:val="100"/>
          <w:position w:val="0"/>
          <w:sz w:val="32"/>
          <w:szCs w:val="32"/>
        </w:rPr>
        <w:t>6,900,000</w:t>
      </w:r>
      <w:r>
        <w:rPr>
          <w:color w:val="000000"/>
          <w:spacing w:val="0"/>
          <w:w w:val="100"/>
          <w:position w:val="0"/>
        </w:rPr>
        <w:t>元为本金按日千分之三计算至本金付清之日 止，暂计算至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日为</w:t>
      </w:r>
      <w:r>
        <w:rPr>
          <w:color w:val="000000"/>
          <w:spacing w:val="0"/>
          <w:w w:val="100"/>
          <w:position w:val="0"/>
          <w:sz w:val="32"/>
          <w:szCs w:val="32"/>
        </w:rPr>
        <w:t>5,340,600</w:t>
      </w:r>
      <w:r>
        <w:rPr>
          <w:color w:val="000000"/>
          <w:spacing w:val="0"/>
          <w:w w:val="100"/>
          <w:position w:val="0"/>
        </w:rPr>
        <w:t>元，申请人自愿降 低按照年利率</w:t>
      </w:r>
      <w:r>
        <w:rPr>
          <w:color w:val="000000"/>
          <w:spacing w:val="0"/>
          <w:w w:val="100"/>
          <w:position w:val="0"/>
          <w:sz w:val="32"/>
          <w:szCs w:val="32"/>
        </w:rPr>
        <w:t>24%</w:t>
      </w:r>
      <w:r>
        <w:rPr>
          <w:color w:val="000000"/>
          <w:spacing w:val="0"/>
          <w:w w:val="100"/>
          <w:position w:val="0"/>
        </w:rPr>
        <w:t>的标准计算违约金,暂计算至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3 </w:t>
      </w:r>
      <w:r>
        <w:rPr>
          <w:color w:val="000000"/>
          <w:spacing w:val="0"/>
          <w:w w:val="100"/>
          <w:position w:val="0"/>
        </w:rPr>
        <w:t>日为</w:t>
      </w:r>
      <w:r>
        <w:rPr>
          <w:color w:val="000000"/>
          <w:spacing w:val="0"/>
          <w:w w:val="100"/>
          <w:position w:val="0"/>
          <w:sz w:val="32"/>
          <w:szCs w:val="32"/>
        </w:rPr>
        <w:t>1,186,800</w:t>
      </w:r>
      <w:r>
        <w:rPr>
          <w:color w:val="000000"/>
          <w:spacing w:val="0"/>
          <w:w w:val="100"/>
          <w:position w:val="0"/>
        </w:rPr>
        <w:t>元（大写：壹佰壹拾捌万陆仟捌佰元整）；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1618" w:val="left"/>
        </w:tabs>
        <w:bidi w:val="0"/>
        <w:spacing w:before="0" w:after="0" w:line="584" w:lineRule="exact"/>
        <w:ind w:left="0" w:right="0" w:firstLine="800"/>
        <w:jc w:val="both"/>
      </w:pPr>
      <w:bookmarkStart w:id="9" w:name="bookmark9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四）</w:t>
        <w:tab/>
        <w:t xml:space="preserve">两被申请人支付申请人为主张权利支出的律师费用 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200,000 </w:t>
      </w:r>
      <w:r>
        <w:rPr>
          <w:color w:val="000000"/>
          <w:spacing w:val="0"/>
          <w:w w:val="100"/>
          <w:position w:val="0"/>
        </w:rPr>
        <w:t>元；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1618" w:val="left"/>
        </w:tabs>
        <w:bidi w:val="0"/>
        <w:spacing w:before="0" w:after="0" w:line="584" w:lineRule="exact"/>
        <w:ind w:left="0" w:right="0" w:firstLine="800"/>
        <w:jc w:val="both"/>
      </w:pPr>
      <w:bookmarkStart w:id="10" w:name="bookmark10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五）</w:t>
        <w:tab/>
        <w:t>案件仲裁费用由两被申请人承担。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>第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L</w:t>
      </w:r>
      <w:r>
        <w:rPr>
          <w:b/>
          <w:bCs/>
          <w:color w:val="000000"/>
          <w:spacing w:val="0"/>
          <w:w w:val="100"/>
          <w:position w:val="0"/>
        </w:rPr>
        <w:t>被申请人与第二被申请人答辩意见：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申请人作为私募基金管理人，为了发行私募基金产品，在调 查了解了广东科海信息科技股份有限公司（以下简称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“科</w:t>
      </w:r>
      <w:r>
        <w:rPr>
          <w:color w:val="000000"/>
          <w:spacing w:val="0"/>
          <w:w w:val="100"/>
          <w:position w:val="0"/>
        </w:rPr>
        <w:t>海公 司”）的情况后，有意发行募集以投资科海公司股份的私募基金 产品。随后，申请人向答辩人提出签订股份回购协议，要求答辩 人就广东科海信息科技股份有限公司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年业绩作出承诺，如 广东科海信息科技股份有限公司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年的业绩未达承诺，则申 请人有权要求答辩人以本金加年利率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的利息回购申请人所 购广东科海信息科技股份有限公司的股份；如答辩</w:t>
      </w:r>
      <w:r>
        <w:rPr>
          <w:color w:val="000000"/>
          <w:spacing w:val="0"/>
          <w:w w:val="100"/>
          <w:position w:val="0"/>
          <w:lang w:val="zh-CN" w:eastAsia="zh-CN" w:bidi="zh-CN"/>
        </w:rPr>
        <w:t>人逾期</w:t>
      </w:r>
      <w:r>
        <w:rPr>
          <w:color w:val="000000"/>
          <w:spacing w:val="0"/>
          <w:w w:val="100"/>
          <w:position w:val="0"/>
        </w:rPr>
        <w:t>未支付 本金及利息的，则按照投资本金的日千分之三支付违约金，双方 于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日签订了《股份回购协议》'之后，通过答辩人 的介绍，申请人于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日和</w:t>
      </w:r>
      <w:r>
        <w:rPr>
          <w:color w:val="000000"/>
          <w:spacing w:val="0"/>
          <w:w w:val="100"/>
          <w:position w:val="0"/>
          <w:sz w:val="32"/>
          <w:szCs w:val="32"/>
        </w:rPr>
        <w:t>25</w:t>
      </w:r>
      <w:r>
        <w:rPr>
          <w:color w:val="000000"/>
          <w:spacing w:val="0"/>
          <w:w w:val="100"/>
          <w:position w:val="0"/>
        </w:rPr>
        <w:t xml:space="preserve">日分两次，以其发行 的创想天空新三板定增私募投资基金资金，从科海公司的其他股 </w:t>
      </w:r>
      <w:r>
        <w:rPr>
          <w:color w:val="000000"/>
          <w:spacing w:val="0"/>
          <w:w w:val="100"/>
          <w:position w:val="0"/>
        </w:rPr>
        <w:t>东处，购买了科海公司</w:t>
      </w:r>
      <w:r>
        <w:rPr>
          <w:color w:val="000000"/>
          <w:spacing w:val="0"/>
          <w:w w:val="100"/>
          <w:position w:val="0"/>
          <w:sz w:val="32"/>
          <w:szCs w:val="32"/>
        </w:rPr>
        <w:t>230</w:t>
      </w:r>
      <w:r>
        <w:rPr>
          <w:color w:val="000000"/>
          <w:spacing w:val="0"/>
          <w:w w:val="100"/>
          <w:position w:val="0"/>
        </w:rPr>
        <w:t>万股，成为了科海公司的股东。而后, 因科海公司业绩未达预期。双方于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31</w:t>
      </w:r>
      <w:r>
        <w:rPr>
          <w:color w:val="000000"/>
          <w:spacing w:val="0"/>
          <w:w w:val="100"/>
          <w:position w:val="0"/>
        </w:rPr>
        <w:t>日签订补充协 议，延长回购期限至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日；在到期后十个工作日内 一次性将投资本金和约定的年化收益率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的利息收益支付给 申请人；如延迟支付则按投资本金的千分之三支付违约金；答辩 人需支付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日期间的利息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1035000 </w:t>
      </w:r>
      <w:r>
        <w:rPr>
          <w:color w:val="000000"/>
          <w:spacing w:val="0"/>
          <w:w w:val="100"/>
          <w:position w:val="0"/>
        </w:rPr>
        <w:t xml:space="preserve">元；如申请人未来转让科海公司股票，转让收益溢价部分应扣除 答辩人已付利息随后，答辩人分三次向申请人支付了 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1035000 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</w:rPr>
        <w:t>（一）申请人应首先明确其仲裁所请，是要求答辩人回购科 海公司股份，还是要求答辩人支付其“投资本金及利息</w:t>
      </w: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</w:rPr>
        <w:t>？如申 请人是要求答辩人购买其所持有的科海公司股份，则申请人与答 辩人之间属于股东之间股份转让关系。如申请人要求答辩人向其 支付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“投资</w:t>
      </w:r>
      <w:r>
        <w:rPr>
          <w:color w:val="000000"/>
          <w:spacing w:val="0"/>
          <w:w w:val="100"/>
          <w:position w:val="0"/>
        </w:rPr>
        <w:t>本金及利息”，则申请人与答辩人之间属于借贷关系。 不同的法律关系，受不同的法律规范调整，相应也产生不同后果。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、如属于股份转让关系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0" w:line="585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申请人与答辩人所签订的协议是就科海股份的转让作出的 相关约定，答辩人依约受让申请人的科海股份，申请人负有向答 辩人交付标的股份的义务。我们知道，正常的股份转让价格，是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500" w:firstLine="0"/>
        <w:jc w:val="right"/>
      </w:pPr>
      <w:r>
        <w:rPr>
          <w:color w:val="000000"/>
          <w:spacing w:val="0"/>
          <w:w w:val="100"/>
          <w:position w:val="0"/>
          <w:lang w:val="en-US" w:eastAsia="en-US" w:bidi="en-US"/>
        </w:rPr>
        <w:t>r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基于标的公司的资产评估价值确定转让价格的，形成的是等价交 易。在申请人买入科海公司的股份后，便与答辩人一样，成为了 科海公司的股东。申请人亦作为股东，参加了科海公司的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2017 </w:t>
      </w:r>
      <w:r>
        <w:rPr>
          <w:color w:val="000000"/>
          <w:spacing w:val="0"/>
          <w:w w:val="100"/>
          <w:position w:val="0"/>
          <w:sz w:val="28"/>
          <w:szCs w:val="28"/>
        </w:rPr>
        <w:t>年度、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年度的股东大会，行使了股东的权利。作为股东， 其应当以股份份额为限，享有股东权益，承担股东责任。其所持 </w:t>
      </w:r>
      <w:r>
        <w:rPr>
          <w:color w:val="000000"/>
          <w:spacing w:val="0"/>
          <w:w w:val="100"/>
          <w:position w:val="0"/>
          <w:sz w:val="28"/>
          <w:szCs w:val="28"/>
        </w:rPr>
        <w:t>有的科海股份，也会因科海公司的经营情况，存在升值或减值的 可能。而申请人在与答辩人达成的股份回购协议中却约定，在科 海公司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  <w:sz w:val="28"/>
          <w:szCs w:val="28"/>
        </w:rPr>
        <w:t>年度的营业收入未达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1.5</w:t>
      </w:r>
      <w:r>
        <w:rPr>
          <w:color w:val="000000"/>
          <w:spacing w:val="0"/>
          <w:w w:val="100"/>
          <w:position w:val="0"/>
          <w:sz w:val="28"/>
          <w:szCs w:val="28"/>
        </w:rPr>
        <w:t>亿元或利润未达到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1500 </w:t>
      </w:r>
      <w:r>
        <w:rPr>
          <w:color w:val="000000"/>
          <w:spacing w:val="0"/>
          <w:w w:val="100"/>
          <w:position w:val="0"/>
          <w:sz w:val="28"/>
          <w:szCs w:val="28"/>
        </w:rPr>
        <w:t>万元时，申请人有权在持股一年后要求答辩人按照本金加上年化 利率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  <w:sz w:val="28"/>
          <w:szCs w:val="28"/>
        </w:rPr>
        <w:t>收购其所购科海的股份。显然，这里确定的股份转让价 格，不是就科海公司实际价值所确定的对价；实质是让同为科海 股东的答人，为申请人所购入的科海股份确保其有年化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  <w:sz w:val="28"/>
          <w:szCs w:val="28"/>
        </w:rPr>
        <w:t>的收 益。这对于同为科海股东的答辩人来讲，是显失公平的。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(1) </w:t>
      </w:r>
      <w:r>
        <w:rPr>
          <w:color w:val="000000"/>
          <w:spacing w:val="0"/>
          <w:w w:val="100"/>
          <w:position w:val="0"/>
          <w:sz w:val="28"/>
          <w:szCs w:val="28"/>
        </w:rPr>
        <w:t>答辩人在申请人购入科海公司股份时，并无获利，仅是起到协助 申请人从科海公司其他股东处购入科海股份的作用，实际帮助了 申请人购入股份发行基金产品。而申请人所购买股份，资金也未 进入科海公司，对科海公司未产生作用和影响；即使是间接性的， 对答辩人也未产生经济效益。</w:t>
      </w:r>
      <w:r>
        <w:rPr>
          <w:color w:val="000000"/>
          <w:spacing w:val="0"/>
          <w:w w:val="100"/>
          <w:position w:val="0"/>
          <w:sz w:val="32"/>
          <w:szCs w:val="32"/>
        </w:rPr>
        <w:t>(2)</w:t>
      </w:r>
      <w:r>
        <w:rPr>
          <w:color w:val="000000"/>
          <w:spacing w:val="0"/>
          <w:w w:val="100"/>
          <w:position w:val="0"/>
          <w:sz w:val="28"/>
          <w:szCs w:val="28"/>
        </w:rPr>
        <w:t>答辩人虽是科海公司的大股 东，但与其他股东样是按所持有科海公司的股份行使股东权利承 担股东责任的。答辩人虽承诺受让申请人所持有的科海股份，保 障申请人的退出，本该公平的、等价的受让，以股份的实际价值 来确定受让的价格，而不是本金加年化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  <w:sz w:val="28"/>
          <w:szCs w:val="28"/>
        </w:rPr>
        <w:t>的利息。同样作为科 海公司的股东，却由答辩人对申请人的股份收益提供保障，使申 请人实际上不用承担股东风险和责任只享有固定的投资回报。把 申请人所持有的股份风险，全部转嫁给答辩人承担；显然加重了 答辩人的责任，于答辩人显失公平。</w:t>
      </w:r>
      <w:r>
        <w:rPr>
          <w:color w:val="000000"/>
          <w:spacing w:val="0"/>
          <w:w w:val="100"/>
          <w:position w:val="0"/>
          <w:sz w:val="32"/>
          <w:szCs w:val="32"/>
        </w:rPr>
        <w:t>(3)</w:t>
      </w:r>
      <w:r>
        <w:rPr>
          <w:color w:val="000000"/>
          <w:spacing w:val="0"/>
          <w:w w:val="100"/>
          <w:position w:val="0"/>
          <w:sz w:val="28"/>
          <w:szCs w:val="28"/>
        </w:rPr>
        <w:t>年化利率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  <w:sz w:val="28"/>
          <w:szCs w:val="28"/>
        </w:rPr>
        <w:t>的利息， 显然高于融资成本。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  <w:sz w:val="28"/>
          <w:szCs w:val="28"/>
        </w:rPr>
        <w:t>年、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  <w:sz w:val="28"/>
          <w:szCs w:val="28"/>
        </w:rPr>
        <w:t>年、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年度期间的一年至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ft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五年期银行贷款基准利率仅为年化</w:t>
      </w:r>
      <w:r>
        <w:rPr>
          <w:color w:val="000000"/>
          <w:spacing w:val="0"/>
          <w:w w:val="100"/>
          <w:position w:val="0"/>
          <w:sz w:val="32"/>
          <w:szCs w:val="32"/>
        </w:rPr>
        <w:t>4.75%</w:t>
      </w:r>
      <w:r>
        <w:rPr>
          <w:color w:val="000000"/>
          <w:spacing w:val="0"/>
          <w:w w:val="100"/>
          <w:position w:val="0"/>
        </w:rPr>
        <w:t>左右，商业银行加点 后，也不会超过年化</w:t>
      </w:r>
      <w:r>
        <w:rPr>
          <w:color w:val="000000"/>
          <w:spacing w:val="0"/>
          <w:w w:val="100"/>
          <w:position w:val="0"/>
          <w:sz w:val="32"/>
          <w:szCs w:val="32"/>
        </w:rPr>
        <w:t>7%</w:t>
      </w:r>
      <w:r>
        <w:rPr>
          <w:color w:val="000000"/>
          <w:spacing w:val="0"/>
          <w:w w:val="100"/>
          <w:position w:val="0"/>
        </w:rPr>
        <w:t>。年化</w:t>
      </w:r>
      <w:r>
        <w:rPr>
          <w:color w:val="000000"/>
          <w:spacing w:val="0"/>
          <w:w w:val="100"/>
          <w:position w:val="0"/>
          <w:sz w:val="32"/>
          <w:szCs w:val="32"/>
        </w:rPr>
        <w:t>‘15%,</w:t>
      </w:r>
      <w:r>
        <w:rPr>
          <w:color w:val="000000"/>
          <w:spacing w:val="0"/>
          <w:w w:val="100"/>
          <w:position w:val="0"/>
        </w:rPr>
        <w:t xml:space="preserve">是融资成本的两倍多，远远 </w:t>
      </w:r>
      <w:r>
        <w:rPr>
          <w:color w:val="000000"/>
          <w:spacing w:val="0"/>
          <w:w w:val="100"/>
          <w:position w:val="0"/>
        </w:rPr>
        <w:t>超过了资金被占用所产生的实际损失。如有利息的计付，也应当 从申请人实际支付款项之日起，而不是从约定从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6 </w:t>
      </w:r>
      <w:r>
        <w:rPr>
          <w:color w:val="000000"/>
          <w:spacing w:val="0"/>
          <w:w w:val="100"/>
          <w:position w:val="0"/>
        </w:rPr>
        <w:t>日开始。综上，作为股份转让协议，如按照本金加年化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的利 息受让，对答辩人是显失公平；该价格不仅脱离了股份的实际价 值，使作为股东的申请人实际不承担股东的风险和责任，更无端 的加重了在申请人本行为中没有任何利益的答辩人的负担。就此 本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“回</w:t>
      </w:r>
      <w:r>
        <w:rPr>
          <w:color w:val="000000"/>
          <w:spacing w:val="0"/>
          <w:w w:val="100"/>
          <w:position w:val="0"/>
        </w:rPr>
        <w:t>购”的股份转让行为，应依照《民法总则》规定的公平原 则，调整答辩人受让的价格为较为公平合理的对价状态，而不是 加上年化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的利息。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、如是借贷关系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60" w:line="581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只有借贷关系下才存在固定的保本收益预期</w:t>
      </w:r>
      <w:r>
        <w:rPr>
          <w:color w:val="000000"/>
          <w:spacing w:val="0"/>
          <w:w w:val="100"/>
          <w:position w:val="0"/>
          <w:lang w:val="en-US" w:eastAsia="en-US" w:bidi="en-US"/>
        </w:rPr>
        <w:t>一</w:t>
      </w:r>
      <w:r>
        <w:rPr>
          <w:color w:val="000000"/>
          <w:spacing w:val="0"/>
          <w:w w:val="100"/>
          <w:position w:val="0"/>
        </w:rPr>
        <w:t>一利息股份 投资则必须承担股东的责任和风险。对于收取固定本金与年化利 率这点而言，表观上近乎为借贷关系。但其所付出的款项，却是 其他的股东收取，而不归于答辩人使用。这与正常的借贷关系不 同了 一一资金使用人即借款人享有资金使用的权利，承担资金使 用的费用即利息。而现在，申请人并无实际上向答辩人支付借款， 答辩人无义务返还未收到的借款本金，并支付借款的利息。再有， 如以借贷关系看，申请人自</w:t>
      </w:r>
      <w:r>
        <w:rPr>
          <w:color w:val="000000"/>
          <w:spacing w:val="0"/>
          <w:w w:val="100"/>
          <w:position w:val="0"/>
          <w:sz w:val="32"/>
          <w:szCs w:val="32"/>
        </w:rPr>
        <w:t>2015</w:t>
      </w:r>
      <w:r>
        <w:rPr>
          <w:color w:val="000000"/>
          <w:spacing w:val="0"/>
          <w:w w:val="100"/>
          <w:position w:val="0"/>
        </w:rPr>
        <w:t>年成立以来，仅发行、管理了 两只私募基金（本案的创想天空和另案的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TMT）</w:t>
      </w:r>
      <w:r>
        <w:rPr>
          <w:color w:val="000000"/>
          <w:spacing w:val="0"/>
          <w:w w:val="100"/>
          <w:position w:val="0"/>
          <w:sz w:val="32"/>
          <w:szCs w:val="32"/>
        </w:rPr>
        <w:t>；</w:t>
      </w:r>
      <w:r>
        <w:rPr>
          <w:color w:val="000000"/>
          <w:spacing w:val="0"/>
          <w:w w:val="100"/>
          <w:position w:val="0"/>
        </w:rPr>
        <w:t>两只基金都是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560" w:firstLine="0"/>
        <w:jc w:val="right"/>
      </w:pPr>
      <w:r>
        <w:rPr>
          <w:color w:val="000000"/>
          <w:spacing w:val="0"/>
          <w:w w:val="100"/>
          <w:position w:val="0"/>
          <w:lang w:val="en-US" w:eastAsia="en-US" w:bidi="en-US"/>
        </w:rPr>
        <w:t>f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" w:line="581" w:lineRule="exact"/>
        <w:ind w:left="0" w:right="0" w:firstLine="0"/>
        <w:jc w:val="both"/>
        <w:sectPr>
          <w:footerReference w:type="default" r:id="rId9"/>
          <w:footerReference w:type="even" r:id="rId10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57" w:right="1395" w:bottom="1258" w:left="1520" w:header="929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投资科海公司的股份，两只基金也都与答辩人签订了内容相同的 股份回购协议，也都向仲裁委员会提出了支付投资本金及支付年 化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的利息的请求。这些名为股份回购，又通过返还本金加年 化利率的借贷特征的合同确定，是申请人作为私募基金管理人所 采取的经营方式。而申请人作为登记的私募基金管理人，并未获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得经营金融银行业的从业许可，是不能对外经营放贷业务的，因 此，该回购协议因违背了《商业银行法》的禁止性规定属于无效 合同。申请人的请求没有合法依据，不能获得支持。综上，在借 贷关系之下，申请人的所请不能获得支持。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820"/>
        <w:jc w:val="both"/>
      </w:pPr>
      <w:r>
        <w:rPr>
          <w:color w:val="000000"/>
          <w:spacing w:val="0"/>
          <w:w w:val="100"/>
          <w:position w:val="0"/>
        </w:rPr>
        <w:t>（二）每日万分之三的利息不应当获得支持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.无论申请人何时收到股份转让款，因约定了利息，即便答辩 人逾期支付，对申请人而言也不存在损失；因此，再约定每日万 分之三的违约金，明显过分高于损失，不应当再计违约金。且双 方约定的年化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的利息，如上所述，这一利息约定已明显高于 同期银行贷款利率，超出了资金占用的损失，本应就利息的约定 过分高于损失进行调整。有年化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利息的情况下，足以弥补且 超出了申请人资金被占用的损失；不存在损失的情况下，每日千 分之三的违约金的约定是重复计算了损失，不应当获得支持即使 按民间借贷算，利息加违约金合计已超出年化</w:t>
      </w:r>
      <w:r>
        <w:rPr>
          <w:color w:val="000000"/>
          <w:spacing w:val="0"/>
          <w:w w:val="100"/>
          <w:position w:val="0"/>
          <w:sz w:val="32"/>
          <w:szCs w:val="32"/>
        </w:rPr>
        <w:t>24%</w:t>
      </w:r>
      <w:r>
        <w:rPr>
          <w:color w:val="000000"/>
          <w:spacing w:val="0"/>
          <w:w w:val="100"/>
          <w:position w:val="0"/>
        </w:rPr>
        <w:t>也不受法律保 护。更何况，本案的借贷并无实际产生，即便发生了，也因申请 人无金融银行业从业资格而为无效合同。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（三）律师费、财产保全担保费用不应当由答辩人承担。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L</w:t>
      </w:r>
      <w:r>
        <w:rPr>
          <w:color w:val="000000"/>
          <w:spacing w:val="0"/>
          <w:w w:val="100"/>
          <w:position w:val="0"/>
        </w:rPr>
        <w:t xml:space="preserve">律师费与财产保全担保费用不是必然发生的费用不属于 诉讼费用，不适用诉讼费用归责。发生诉讼或仲裁，可以请律师, 也可以不请律师；律师费不是诉讼和仲裁必须发座的费用，不属 于诉讼费用的范畴。聘请律师代理，是聘请方享受了律师的专业 服务，在当事人未就律师费归属作出约定的情况下，应当由享受 服务方承担律师费财产保全担保费也是如此，可以申请财产保 全，也可以不申请财产保全，'不是必然发生的费用。申请财产保 </w:t>
      </w:r>
      <w:r>
        <w:rPr>
          <w:color w:val="000000"/>
          <w:spacing w:val="0"/>
          <w:w w:val="100"/>
          <w:position w:val="0"/>
        </w:rPr>
        <w:t>全，法律规定是由申请人提供担保的，即提供担保是申请人的法 定义务，申请人应当就其履行法定义务承担相应的费用。并且， 担保方式也可以多种选择，产生费用的就是购买担保，也是不必 然发生担保费用的。因此，律师费与担保费用在未有约定的情况 下，应当由申请人自行承担。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1134" w:val="left"/>
        </w:tabs>
        <w:bidi w:val="0"/>
        <w:spacing w:before="0" w:after="0" w:line="582" w:lineRule="exact"/>
        <w:ind w:left="0" w:right="0" w:firstLine="680"/>
        <w:jc w:val="both"/>
      </w:pPr>
      <w:bookmarkStart w:id="11" w:name="bookmark11"/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bookmarkEnd w:id="11"/>
      <w:r>
        <w:rPr>
          <w:color w:val="000000"/>
          <w:spacing w:val="0"/>
          <w:w w:val="100"/>
          <w:position w:val="0"/>
        </w:rPr>
        <w:t>、</w:t>
        <w:tab/>
        <w:t>律师费的约定超出了广东省律师费收费标准的规定。申 请人聘请律师，采用的是风险代理的方式，即基础费用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万元 加上收回款项</w:t>
      </w:r>
      <w:r>
        <w:rPr>
          <w:color w:val="000000"/>
          <w:spacing w:val="0"/>
          <w:w w:val="100"/>
          <w:position w:val="0"/>
          <w:sz w:val="32"/>
          <w:szCs w:val="32"/>
        </w:rPr>
        <w:t>20%</w:t>
      </w:r>
      <w:r>
        <w:rPr>
          <w:color w:val="000000"/>
          <w:spacing w:val="0"/>
          <w:w w:val="100"/>
          <w:position w:val="0"/>
        </w:rPr>
        <w:t>的计提。按照《广东省物价局、司法厅律师服 务收费管理实施办法》及《广东省律师服务政府指导价》的规定， 釆用风险代理的，基础费用应在</w:t>
      </w:r>
      <w:r>
        <w:rPr>
          <w:color w:val="000000"/>
          <w:spacing w:val="0"/>
          <w:w w:val="100"/>
          <w:position w:val="0"/>
          <w:sz w:val="32"/>
          <w:szCs w:val="32"/>
        </w:rPr>
        <w:t>1000</w:t>
      </w:r>
      <w:r>
        <w:rPr>
          <w:color w:val="000000"/>
          <w:spacing w:val="0"/>
          <w:w w:val="100"/>
          <w:position w:val="0"/>
        </w:rPr>
        <w:t>至</w:t>
      </w:r>
      <w:r>
        <w:rPr>
          <w:color w:val="000000"/>
          <w:spacing w:val="0"/>
          <w:w w:val="100"/>
          <w:position w:val="0"/>
          <w:sz w:val="32"/>
          <w:szCs w:val="32"/>
        </w:rPr>
        <w:t>8000</w:t>
      </w:r>
      <w:r>
        <w:rPr>
          <w:color w:val="000000"/>
          <w:spacing w:val="0"/>
          <w:w w:val="100"/>
          <w:position w:val="0"/>
        </w:rPr>
        <w:t xml:space="preserve">元之间确定。而申 请人与律师所约定了 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万元的基础费用，显然大大的超出了上 述规定。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1134" w:val="left"/>
        </w:tabs>
        <w:bidi w:val="0"/>
        <w:spacing w:before="0" w:after="600" w:line="582" w:lineRule="exact"/>
        <w:ind w:left="0" w:right="0" w:firstLine="680"/>
        <w:jc w:val="both"/>
      </w:pPr>
      <w:bookmarkStart w:id="12" w:name="bookmark12"/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bookmarkEnd w:id="12"/>
      <w:r>
        <w:rPr>
          <w:color w:val="000000"/>
          <w:spacing w:val="0"/>
          <w:w w:val="100"/>
          <w:position w:val="0"/>
        </w:rPr>
        <w:t>、</w:t>
        <w:tab/>
        <w:t>未有律师费实际支付的证据，未能证实律师费已实际产 生。综上，律师费及财产保全费用均不应当由答辩人承担。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518" w:val="left"/>
          <w:tab w:pos="3571" w:val="left"/>
        </w:tabs>
        <w:bidi w:val="0"/>
        <w:spacing w:before="0" w:after="0" w:line="576" w:lineRule="exact"/>
        <w:ind w:left="0" w:right="0" w:firstLine="0"/>
        <w:jc w:val="both"/>
        <w:rPr>
          <w:sz w:val="34"/>
          <w:szCs w:val="34"/>
        </w:rPr>
      </w:pPr>
      <w:r>
        <w:rPr>
          <w:sz w:val="32"/>
          <w:szCs w:val="32"/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z w:val="34"/>
          <w:szCs w:val="34"/>
        </w:rPr>
        <w:tab/>
        <w:t>二、举证与质证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申请人为证明其主张，按照仲裁通知书指定的举证期限提交 证据并在庭审中出示如下：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820"/>
        <w:jc w:val="both"/>
      </w:pPr>
      <w:r>
        <w:rPr>
          <w:color w:val="000000"/>
          <w:spacing w:val="0"/>
          <w:w w:val="100"/>
          <w:position w:val="0"/>
        </w:rPr>
        <w:t>证据</w:t>
      </w:r>
      <w:r>
        <w:rPr>
          <w:color w:val="000000"/>
          <w:spacing w:val="0"/>
          <w:w w:val="100"/>
          <w:position w:val="0"/>
          <w:sz w:val="32"/>
          <w:szCs w:val="32"/>
        </w:rPr>
        <w:t>1：</w:t>
      </w:r>
      <w:r>
        <w:rPr>
          <w:color w:val="000000"/>
          <w:spacing w:val="0"/>
          <w:w w:val="100"/>
          <w:position w:val="0"/>
        </w:rPr>
        <w:t>《私募基金管理人公示信息》共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页，证明：申请 人为合格的私募基金管理人，有发行私募基金的资格。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证据</w:t>
      </w:r>
      <w:r>
        <w:rPr>
          <w:color w:val="000000"/>
          <w:spacing w:val="0"/>
          <w:w w:val="100"/>
          <w:position w:val="0"/>
          <w:sz w:val="32"/>
          <w:szCs w:val="32"/>
        </w:rPr>
        <w:t>2：</w:t>
      </w:r>
      <w:r>
        <w:rPr>
          <w:color w:val="000000"/>
          <w:spacing w:val="0"/>
          <w:w w:val="100"/>
          <w:position w:val="0"/>
        </w:rPr>
        <w:t>《私募基金公示信息》共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页，证明：创想天空新 三板定增私募股权投资基金为申请人发行的私募基金。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证据</w:t>
      </w:r>
      <w:r>
        <w:rPr>
          <w:color w:val="000000"/>
          <w:spacing w:val="0"/>
          <w:w w:val="100"/>
          <w:position w:val="0"/>
          <w:sz w:val="32"/>
          <w:szCs w:val="32"/>
        </w:rPr>
        <w:t>3：</w:t>
      </w:r>
      <w:r>
        <w:rPr>
          <w:color w:val="000000"/>
          <w:spacing w:val="0"/>
          <w:w w:val="100"/>
          <w:position w:val="0"/>
        </w:rPr>
        <w:t>《股份回购协议》共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 xml:space="preserve">页，证明：申请人与被申请 人签订《股份回购协议》，被申请人就业绩承诺和赎回权做出约 </w:t>
      </w:r>
      <w:r>
        <w:rPr>
          <w:color w:val="000000"/>
          <w:spacing w:val="0"/>
          <w:w w:val="100"/>
          <w:position w:val="0"/>
        </w:rPr>
        <w:t>定。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证据</w:t>
      </w:r>
      <w:r>
        <w:rPr>
          <w:color w:val="000000"/>
          <w:spacing w:val="0"/>
          <w:w w:val="100"/>
          <w:position w:val="0"/>
          <w:sz w:val="32"/>
          <w:szCs w:val="32"/>
        </w:rPr>
        <w:t>4：</w:t>
      </w:r>
      <w:r>
        <w:rPr>
          <w:color w:val="000000"/>
          <w:spacing w:val="0"/>
          <w:w w:val="100"/>
          <w:position w:val="0"/>
        </w:rPr>
        <w:t>《股份回购协议》之补充协议，共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页，证明：中 请人与被申请人就股份回购延期事宜做出约定。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证据</w:t>
      </w:r>
      <w:r>
        <w:rPr>
          <w:color w:val="000000"/>
          <w:spacing w:val="0"/>
          <w:w w:val="100"/>
          <w:position w:val="0"/>
          <w:sz w:val="32"/>
          <w:szCs w:val="32"/>
        </w:rPr>
        <w:t>5：</w:t>
      </w:r>
      <w:r>
        <w:rPr>
          <w:color w:val="000000"/>
          <w:spacing w:val="0"/>
          <w:w w:val="100"/>
          <w:position w:val="0"/>
        </w:rPr>
        <w:t>《股份回购协议》之补充协议二，共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 xml:space="preserve">页，证明： 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24</w:t>
      </w:r>
      <w:r>
        <w:rPr>
          <w:color w:val="000000"/>
          <w:spacing w:val="0"/>
          <w:w w:val="100"/>
          <w:position w:val="0"/>
        </w:rPr>
        <w:t>日，中请人与被申请人签订补充协议对《股份回 购协议》之补充协议第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条做出变更。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证据</w:t>
      </w:r>
      <w:r>
        <w:rPr>
          <w:color w:val="000000"/>
          <w:spacing w:val="0"/>
          <w:w w:val="100"/>
          <w:position w:val="0"/>
          <w:sz w:val="32"/>
          <w:szCs w:val="32"/>
        </w:rPr>
        <w:t>6：</w:t>
      </w:r>
      <w:r>
        <w:rPr>
          <w:color w:val="000000"/>
          <w:spacing w:val="0"/>
          <w:w w:val="100"/>
          <w:position w:val="0"/>
        </w:rPr>
        <w:t>《股份回购协议》之补充协议三，共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 xml:space="preserve">页，证明： 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25 0,</w:t>
      </w:r>
      <w:r>
        <w:rPr>
          <w:color w:val="000000"/>
          <w:spacing w:val="0"/>
          <w:w w:val="100"/>
          <w:position w:val="0"/>
        </w:rPr>
        <w:t>申请人与被申请人签订协议三，废止补充协 议二。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证据</w:t>
      </w:r>
      <w:r>
        <w:rPr>
          <w:color w:val="000000"/>
          <w:spacing w:val="0"/>
          <w:w w:val="100"/>
          <w:position w:val="0"/>
          <w:sz w:val="32"/>
          <w:szCs w:val="32"/>
        </w:rPr>
        <w:t>7：</w:t>
      </w:r>
      <w:r>
        <w:rPr>
          <w:color w:val="000000"/>
          <w:spacing w:val="0"/>
          <w:w w:val="100"/>
          <w:position w:val="0"/>
        </w:rPr>
        <w:t>《海通证券东莞胜和路营业部汇总对账单》，共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 </w:t>
      </w:r>
      <w:r>
        <w:rPr>
          <w:color w:val="000000"/>
          <w:spacing w:val="0"/>
          <w:w w:val="100"/>
          <w:position w:val="0"/>
        </w:rPr>
        <w:t>页，证明：创想天空新三板定增私募股权投资基金以</w:t>
      </w:r>
      <w:r>
        <w:rPr>
          <w:color w:val="000000"/>
          <w:spacing w:val="0"/>
          <w:w w:val="100"/>
          <w:position w:val="0"/>
          <w:sz w:val="32"/>
          <w:szCs w:val="32"/>
        </w:rPr>
        <w:t>690</w:t>
      </w:r>
      <w:r>
        <w:rPr>
          <w:color w:val="000000"/>
          <w:spacing w:val="0"/>
          <w:w w:val="100"/>
          <w:position w:val="0"/>
        </w:rPr>
        <w:t>万元人 民币购入科海股份</w:t>
      </w:r>
      <w:r>
        <w:rPr>
          <w:color w:val="000000"/>
          <w:spacing w:val="0"/>
          <w:w w:val="100"/>
          <w:position w:val="0"/>
          <w:sz w:val="32"/>
          <w:szCs w:val="32"/>
        </w:rPr>
        <w:t>230</w:t>
      </w:r>
      <w:r>
        <w:rPr>
          <w:color w:val="000000"/>
          <w:spacing w:val="0"/>
          <w:w w:val="100"/>
          <w:position w:val="0"/>
        </w:rPr>
        <w:t>万股股票。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证据</w:t>
      </w:r>
      <w:r>
        <w:rPr>
          <w:color w:val="000000"/>
          <w:spacing w:val="0"/>
          <w:w w:val="100"/>
          <w:position w:val="0"/>
          <w:sz w:val="32"/>
          <w:szCs w:val="32"/>
        </w:rPr>
        <w:t>8：</w:t>
      </w:r>
      <w:r>
        <w:rPr>
          <w:color w:val="000000"/>
          <w:spacing w:val="0"/>
          <w:w w:val="100"/>
          <w:position w:val="0"/>
        </w:rPr>
        <w:t>催告函、快递单、签收信息，共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页，证明：股份 回购协议》及其补充协议到期后，申请人向被申请人发函催告被 申请人履行回购义务，被申请人签收后并未履行回购义务。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证据</w:t>
      </w:r>
      <w:r>
        <w:rPr>
          <w:color w:val="000000"/>
          <w:spacing w:val="0"/>
          <w:w w:val="100"/>
          <w:position w:val="0"/>
          <w:sz w:val="32"/>
          <w:szCs w:val="32"/>
        </w:rPr>
        <w:t>9：</w:t>
      </w:r>
      <w:r>
        <w:rPr>
          <w:color w:val="000000"/>
          <w:spacing w:val="0"/>
          <w:w w:val="100"/>
          <w:position w:val="0"/>
        </w:rPr>
        <w:t>《民事委托代理合同》，共页，证明：申请人为仲 裁案件委托律师约定基础律师费</w:t>
      </w:r>
      <w:r>
        <w:rPr>
          <w:color w:val="000000"/>
          <w:spacing w:val="0"/>
          <w:w w:val="100"/>
          <w:position w:val="0"/>
          <w:sz w:val="32"/>
          <w:szCs w:val="32"/>
        </w:rPr>
        <w:t>200000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6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补充证据：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  <w:sz w:val="28"/>
          <w:szCs w:val="28"/>
        </w:rPr>
        <w:t>《创想天空利息支付情况》，证明：被申请人 按约定支付了回购年化收益利息</w:t>
      </w:r>
      <w:r>
        <w:rPr>
          <w:color w:val="000000"/>
          <w:spacing w:val="0"/>
          <w:w w:val="100"/>
          <w:position w:val="0"/>
          <w:sz w:val="32"/>
          <w:szCs w:val="32"/>
        </w:rPr>
        <w:t>1035000</w:t>
      </w:r>
      <w:r>
        <w:rPr>
          <w:color w:val="000000"/>
          <w:spacing w:val="0"/>
          <w:w w:val="100"/>
          <w:position w:val="0"/>
          <w:sz w:val="28"/>
          <w:szCs w:val="28"/>
        </w:rPr>
        <w:t>元，计算期间为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2017 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6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H—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5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Bo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被申请人方质证意见：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6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对证据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  <w:sz w:val="28"/>
          <w:szCs w:val="28"/>
        </w:rPr>
        <w:t>被申请人质证意见：确认真实性没有异议。可证明 申请人取得私募基金管理资格，其成立的时间在</w:t>
      </w:r>
      <w:r>
        <w:rPr>
          <w:color w:val="000000"/>
          <w:spacing w:val="0"/>
          <w:w w:val="100"/>
          <w:position w:val="0"/>
          <w:sz w:val="32"/>
          <w:szCs w:val="32"/>
        </w:rPr>
        <w:t>2015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月 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29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Ho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对证据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 xml:space="preserve">被申请人质证意见：确认真实性、合法性、关联性 </w:t>
      </w:r>
      <w:r>
        <w:rPr>
          <w:color w:val="000000"/>
          <w:spacing w:val="0"/>
          <w:w w:val="100"/>
          <w:position w:val="0"/>
        </w:rPr>
        <w:t>没有异议。可证明创想天空私募基金在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日成立。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对证据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被申请人质证意见：确认真实性没有异 议。但首先应确定两协议的法律关系和法律性质。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对证据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被申请人质证意见：确认真实性没有异议。可证明 申请人系在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日及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25</w:t>
      </w:r>
      <w:r>
        <w:rPr>
          <w:color w:val="000000"/>
          <w:spacing w:val="0"/>
          <w:w w:val="100"/>
          <w:position w:val="0"/>
        </w:rPr>
        <w:t>日从交易市场购买了科 海公司的股份，合计</w:t>
      </w:r>
      <w:r>
        <w:rPr>
          <w:color w:val="000000"/>
          <w:spacing w:val="0"/>
          <w:w w:val="100"/>
          <w:position w:val="0"/>
          <w:sz w:val="32"/>
          <w:szCs w:val="32"/>
        </w:rPr>
        <w:t>230</w:t>
      </w:r>
      <w:r>
        <w:rPr>
          <w:color w:val="000000"/>
          <w:spacing w:val="0"/>
          <w:w w:val="100"/>
          <w:position w:val="0"/>
        </w:rPr>
        <w:t>万股。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对证据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、证据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被申请人质证意见：确认真实性没有异议。 因该邮政送达情况未显示送达时间，对该信函何时送达不予确 定。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对补充证据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被申请人质证意见：确认真实性没有异议</w:t>
      </w:r>
      <w:r>
        <w:rPr>
          <w:color w:val="000000"/>
          <w:spacing w:val="0"/>
          <w:w w:val="100"/>
          <w:position w:val="0"/>
          <w:lang w:val="en-US" w:eastAsia="en-US" w:bidi="en-US"/>
        </w:rPr>
        <w:t>◎</w:t>
      </w:r>
      <w:r>
        <w:rPr>
          <w:color w:val="000000"/>
          <w:spacing w:val="0"/>
          <w:w w:val="100"/>
          <w:position w:val="0"/>
        </w:rPr>
        <w:t>确 实支付了利息，申请人支付该款项是在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日，故应 当计算至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年的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日。即便是支付了该笔款项也不代表 对利息约定的认可。还是应当按照双方之间实际的法律关系适用 公平原则对约定进行调整。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640" w:line="586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申请人提交上述证据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至证据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的原件，其中证据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的快递 信息、补充证据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为打印件，仲裁庭认为其真实性、合法性、关 联性可予以确认，且证据之间形成完整证据链，故仲裁庭对上述 证据予以釆信并作为裁决依据。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 xml:space="preserve">三、争议焦点 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"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680"/>
        <w:jc w:val="both"/>
      </w:pPr>
      <w:bookmarkStart w:id="13" w:name="bookmark13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3"/>
      <w:r>
        <w:rPr>
          <w:b/>
          <w:bCs/>
          <w:color w:val="000000"/>
          <w:spacing w:val="0"/>
          <w:w w:val="100"/>
          <w:position w:val="0"/>
        </w:rPr>
        <w:t>一）本案的法律关系是借款法律关系还是投资法律关 系？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5905" w:val="left"/>
        </w:tabs>
        <w:bidi w:val="0"/>
        <w:spacing w:before="0" w:after="0" w:line="586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申请人方意见：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’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 xml:space="preserve">本案既不是借款法律关系，是属于无名合同纠纷，是投资方 </w:t>
      </w:r>
      <w:r>
        <w:rPr>
          <w:color w:val="000000"/>
          <w:spacing w:val="0"/>
          <w:w w:val="100"/>
          <w:position w:val="0"/>
        </w:rPr>
        <w:t>与目标公司股东之间的对赌协议纠纷。根据九民会议纪要的规 定，该类对赌协议合同是有效的。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被申请人方意见：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我方认为，在申请人与被申请人之间存一行为，须对该行为 的法律属性进行判断，然后才可以适用法律，才产生一个法律后 果。就本案而言，申请人认为既不是投资也不是借款，只是无名 合同，这无名合同也应该有一个法律的属性，以便于适用相应的 法律规定。在双方约定和整个行为，既有投资的成分也有按照资 金使用产生孳息的成分，在法律适用上，就很难进行明确法律规 范范围。在双方的行为中，申请人作为基金购买股份属于投资性 行为，按理应当按照投资关系承担风险，但又确定了一个保底的 条款，就意味着最终其不承担风险。在这种情形下，显然对承担 风险的一方而言，是不公平的。虽然九民纪要认为该类合同是有 效的，但其理由是投资人曾经作为股东承担了风险，但忽略了最 终由他人不论是第三方还是第四方承担了他的风险，也就说他从 来未承担过风险，所以这样的认定违背了基本的法律原则。本案 中，申请人就属于这一状况。尽管相关部门或许认定有效，也应 当按照公平原则去配置责任和利益，也就是说，我方希望仲裁庭 依据责任与利益相应的原则去配置申请人应该的请求和被申请 人应该的负担。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6931" w:val="left"/>
        </w:tabs>
        <w:bidi w:val="0"/>
        <w:spacing w:before="0" w:after="0" w:line="542" w:lineRule="exact"/>
        <w:ind w:left="0" w:right="0" w:firstLine="620"/>
        <w:jc w:val="left"/>
      </w:pPr>
      <w:bookmarkStart w:id="14" w:name="bookmark14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4"/>
      <w:r>
        <w:rPr>
          <w:b/>
          <w:bCs/>
          <w:color w:val="000000"/>
          <w:spacing w:val="0"/>
          <w:w w:val="100"/>
          <w:position w:val="0"/>
        </w:rPr>
        <w:t>二）本案涉案合同的效力问题？</w:t>
        <w:tab/>
        <w:t>,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6931" w:val="left"/>
        </w:tabs>
        <w:bidi w:val="0"/>
        <w:spacing w:before="0" w:after="0" w:line="542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申请人方意见：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'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本案既不是借款法律关系，是属于无名合同纠纷，是投资方 与目标公司股东之间的对赌协议纠纷。根据九民会议纪要的规 定，该类对赌协议合同是有效的。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被申请人方意见：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同第一点意见。我方认为，在申请人与被申请人之间存一行 为，须对该行为的法律属性进行判断，然后才可以适用法律，才 产生一个法律后果。就本案而言，申请人认为既不是投资也不是 借款，只是无名合同，这无名合同也应该有一个法律的属性，以 便于适用相应的法律规定。在双方约定和整个行为，既有投资的 成分也有按照资金使用产生孳息的成分，在法律适用上，就很难 进行明确法律规范范围。在双方的行为中，申请人作为基金购买 股份属于投资性行为，按理应当按照投资关系承担风险，但又确 定了一个保底的条款，就意味着最终其不承担风险。在这种情形 下，显然对承担风险的一方而言，是不公平的。虽然九民纪要认 为该类合同是有效的，但其理由是投资人曾经作为股东承担了风 险，但忽略了最终由他人不论是第三方还是第四方承担了他的风 险，也就说他从来未承担过风险，所以这样的认定违背了基本的 法律原则。本案中，申请人就属于这一状况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G</w:t>
      </w:r>
      <w:r>
        <w:rPr>
          <w:color w:val="000000"/>
          <w:spacing w:val="0"/>
          <w:w w:val="100"/>
          <w:position w:val="0"/>
        </w:rPr>
        <w:t>尽管相关部门或许 认定有效，也应当按照公平原则去配置责任和利益，也就是说， 我方希望仲裁庭依据责任与利益相应的原则去配置申请人应该 的请求和被申请人应该的负担。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20"/>
        <w:jc w:val="both"/>
      </w:pPr>
      <w:bookmarkStart w:id="15" w:name="bookmark15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5"/>
      <w:r>
        <w:rPr>
          <w:b/>
          <w:bCs/>
          <w:color w:val="000000"/>
          <w:spacing w:val="0"/>
          <w:w w:val="100"/>
          <w:position w:val="0"/>
        </w:rPr>
        <w:t>三）被申请人是否达到了会同约定赎回权？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申请人方意见：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被申请人在庭审中已明确未达到合同约定的营业或利润标 准，在合同有效及被申请人未达到收入或利润标准的‘情况下，被 申请人应按照合同约定支付本金、利息等。。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6139" w:val="left"/>
        </w:tabs>
        <w:bidi w:val="0"/>
        <w:spacing w:before="0" w:after="0" w:line="54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被申请人方意见：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,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60"/>
        <w:jc w:val="both"/>
        <w:sectPr>
          <w:footerReference w:type="default" r:id="rId11"/>
          <w:footerReference w:type="even" r:id="rId12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57" w:right="1395" w:bottom="1258" w:left="1520" w:header="929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双方在签订回购协议的时候是约定了回购的条件的，但是在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660" w:right="0" w:firstLine="40"/>
        <w:jc w:val="both"/>
      </w:pPr>
      <w:r>
        <w:rPr>
          <w:color w:val="000000"/>
          <w:spacing w:val="0"/>
          <w:w w:val="100"/>
          <w:position w:val="0"/>
        </w:rPr>
        <w:t>股份回购协议的补充协议上，又约定了在做了投资收益保底后, 这个股份由申请人自行确定，就不一定是回购了。而事实上，在 第一份合同履行完毕后，所约定的回购条件已经呈现，而申请人 并没有依据该合同去行使其权利。并且再签订一个补充协议做了 延长持股期限并度持股回购这一约定做了修改。所以，他的回购 就不能成立，也就是他仲裁请求主张应该根据整个合同行为进行 认定，不应支持。这一修改可看补充协议第三点。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1340" w:right="0" w:firstLine="0"/>
        <w:jc w:val="both"/>
      </w:pPr>
      <w:bookmarkStart w:id="16" w:name="bookmark16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6"/>
      <w:r>
        <w:rPr>
          <w:b/>
          <w:bCs/>
          <w:color w:val="000000"/>
          <w:spacing w:val="0"/>
          <w:w w:val="100"/>
          <w:position w:val="0"/>
        </w:rPr>
        <w:t>四）申请人的仲裁请求是否应该得到支持？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1340" w:right="0" w:firstLine="0"/>
        <w:jc w:val="both"/>
      </w:pPr>
      <w:r>
        <w:rPr>
          <w:color w:val="000000"/>
          <w:spacing w:val="0"/>
          <w:w w:val="100"/>
          <w:position w:val="0"/>
        </w:rPr>
        <w:t>申请人方意见：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660" w:right="0" w:firstLine="700"/>
        <w:jc w:val="both"/>
      </w:pPr>
      <w:r>
        <w:rPr>
          <w:color w:val="000000"/>
          <w:spacing w:val="0"/>
          <w:w w:val="100"/>
          <w:position w:val="0"/>
        </w:rPr>
        <w:t>申请人的仲裁请求应得到支持，在合同有效及被申请人未达 到收入或利润标准的情况下，被申请人应按照合同约定支付本 金、利息等。关于律师费，申请人应与签订委托代理合同且律师 事务所指派律师办理此案，故申请人依法负有按照代理合同支付 律师费的义务，且律师费属于申请人必然发生的损失，且根据仲 裁规则规定也应支持申请人办理案件的合理费用。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660" w:right="0" w:firstLine="700"/>
        <w:jc w:val="both"/>
      </w:pPr>
      <w:r>
        <w:rPr>
          <w:color w:val="000000"/>
          <w:spacing w:val="0"/>
          <w:w w:val="100"/>
          <w:position w:val="0"/>
        </w:rPr>
        <w:t>另，第一，根据合同意思自治原则，在双方之间的合同合法 有效的情况下，双方应当按照合同约定履行合同义务。第二，被 申请人自愿在科海公司业绩未达标的情况下，承诺回购股权和支 付年化收益利息是对其权利义务的自主处分，未损害任何第三方 的利益。第三，因被申请人的违约行为，给申请人及基金投资者 造成重大损失，包括资金成本、募集资金所花貞的费用成本、申 请人对被申请人的尽职调查成本、在对基金投资管理所花费的成 本费用，且对申请人的名誉造成毁灭性地打击，对申请人以后发 行募集资金造成严重障碍，导致申请人在行业中难以生存。故请 求仲裁庭按照合同约定的本金、利息等支持我方仲裁请求。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43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被：同第三点。双方在签订回购协议的时候是约定了回购的 条件的，但是在股份回购协议的补充协议上，又约定了在做了投 资收益保底后，这个股份由申请人自行确定,就不一定是回购了。 而事实上，在第一份合同履行完毕后，所约定的回购条件已经呈 现，而申请人并没有依据该合同去行使其权利。并且再签订一个 补充协议做了延长持股期限并度持股回购这一约定做了修改。所 以，他的回购就不能成立，也就是他仲裁请求主张应该根据整个 合同行为进行认定，不应支持。这一修改可看补充协议第三点。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9349" w:val="left"/>
        </w:tabs>
        <w:bidi w:val="0"/>
        <w:spacing w:before="0" w:after="0" w:line="543" w:lineRule="exact"/>
        <w:ind w:left="0" w:right="0" w:firstLine="0"/>
        <w:jc w:val="righ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申请人主张意思自治原则，但合同应当在满足公平原则的前</w:t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8"/>
          <w:szCs w:val="8"/>
          <w:lang w:val="en-US" w:eastAsia="en-US" w:bidi="en-US"/>
        </w:rPr>
        <w:t>g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10012" w:val="left"/>
        </w:tabs>
        <w:bidi w:val="0"/>
        <w:spacing w:before="0" w:after="0" w:line="543" w:lineRule="exact"/>
        <w:ind w:left="0" w:right="0" w:firstLine="0"/>
        <w:jc w:val="both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提下再适用意思自治原则.被申请人在本合同中，并无享受任何 利益，申请人却享受了高利润的收益。对被申请人来说显然是不 公平的。对于申请人的第二点，其主张为损坏第三方利益故合同 有效。该说法是简单的看待社会问题，公平的处理社会事务和人 与人之间的关系才是社会能够共存和发展的基础。所以仍应该按 照公平原则来对待。对于第三地，对申请人主张的损失问题，首 先，申请人所做的行为是商业行为，其应该承担相应的商业风险， 把这一风险转嫁给被申请人是不合理的，其主张的各项损失费用 都应归于他实施商业行为而承担的责任风险。</w:t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8"/>
          <w:szCs w:val="8"/>
        </w:rPr>
        <w:t>I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9349" w:val="left"/>
        </w:tabs>
        <w:bidi w:val="0"/>
        <w:spacing w:before="0" w:after="0" w:line="543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另外，关于第三点，发行基金以及购买基金产品都是有风险</w:t>
        <w:tab/>
        <w:t>: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10012" w:val="left"/>
        </w:tabs>
        <w:bidi w:val="0"/>
        <w:spacing w:before="0" w:after="140" w:line="543" w:lineRule="exact"/>
        <w:ind w:left="0" w:right="0" w:firstLine="0"/>
        <w:jc w:val="both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的，而基金产品发生亏损也是正常的，如对基金投资人或向社会</w:t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8"/>
          <w:szCs w:val="8"/>
        </w:rPr>
        <w:t>I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承诺基金将有保底收益是违反证券投资基金法的禁止行为，因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0"/>
          <w:w w:val="100"/>
          <w:position w:val="0"/>
          <w:lang w:val="zh-TW" w:eastAsia="zh-TW" w:bidi="zh-TW"/>
        </w:rPr>
        <w:t>1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此，申请人所称的风险和损失本应由基金管理人和基金投资人自 行承担，而不应转嫁给同是股东的被申请人。另外，对于律师等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0"/>
          <w:w w:val="100"/>
          <w:position w:val="0"/>
          <w:lang w:val="en-US" w:eastAsia="en-US" w:bidi="en-US"/>
        </w:rPr>
        <w:t>■3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408" w:right="259" w:bottom="1206" w:left="1337" w:header="98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未发表意见的主张，我方观点与答辩一致.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579" w:lineRule="exact"/>
        <w:ind w:left="0" w:right="0" w:firstLine="0"/>
        <w:jc w:val="center"/>
      </w:pPr>
      <w:bookmarkStart w:id="17" w:name="bookmark17"/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</w:rPr>
        <w:t>四、事实认定</w:t>
      </w:r>
      <w:bookmarkEnd w:id="17"/>
      <w:bookmarkEnd w:id="18"/>
      <w:bookmarkEnd w:id="19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600" w:right="0" w:firstLine="720"/>
        <w:jc w:val="both"/>
      </w:pPr>
      <w:r>
        <w:rPr>
          <w:color w:val="000000"/>
          <w:spacing w:val="0"/>
          <w:w w:val="100"/>
          <w:position w:val="0"/>
        </w:rPr>
        <w:t>本案经开庭审理，根据申请人的陈述、举证以及庭审调查情 况，仲裁庭查明事实如下：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日，申请人（乙方）与两被申请人（甲方）签订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600" w:right="0" w:firstLine="220"/>
        <w:jc w:val="both"/>
      </w:pPr>
      <w:r>
        <w:rPr>
          <w:color w:val="000000"/>
          <w:spacing w:val="0"/>
          <w:w w:val="100"/>
          <w:position w:val="0"/>
        </w:rPr>
        <w:t>《股份回购协议》其中约定：两被申请人为广东科海信息科技股份 有限公司的实际控制人，持有公司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42. </w:t>
      </w:r>
      <w:r>
        <w:rPr>
          <w:color w:val="000000"/>
          <w:spacing w:val="0"/>
          <w:w w:val="100"/>
          <w:position w:val="0"/>
          <w:sz w:val="32"/>
          <w:szCs w:val="32"/>
        </w:rPr>
        <w:t>7%</w:t>
      </w:r>
      <w:r>
        <w:rPr>
          <w:color w:val="000000"/>
          <w:spacing w:val="0"/>
          <w:w w:val="100"/>
          <w:position w:val="0"/>
        </w:rPr>
        <w:t>的股份。申请人是创想天空 新三板定增私募股权投资基金的基金管理人，代表创想天空新三板 定增私募股权投资基金行使全部权利。两申请人协调科海股份股东 温达枝股票账户（账号：</w:t>
      </w:r>
      <w:r>
        <w:rPr>
          <w:color w:val="000000"/>
          <w:spacing w:val="0"/>
          <w:w w:val="100"/>
          <w:position w:val="0"/>
          <w:sz w:val="32"/>
          <w:szCs w:val="32"/>
        </w:rPr>
        <w:t>188188131100）</w:t>
      </w:r>
      <w:r>
        <w:rPr>
          <w:color w:val="000000"/>
          <w:spacing w:val="0"/>
          <w:w w:val="100"/>
          <w:position w:val="0"/>
        </w:rPr>
        <w:t xml:space="preserve">和张科英股票账户（账号： </w:t>
      </w:r>
      <w:r>
        <w:rPr>
          <w:color w:val="000000"/>
          <w:spacing w:val="0"/>
          <w:w w:val="100"/>
          <w:position w:val="0"/>
          <w:sz w:val="32"/>
          <w:szCs w:val="32"/>
        </w:rPr>
        <w:t>188388117594）</w:t>
      </w:r>
      <w:r>
        <w:rPr>
          <w:color w:val="000000"/>
          <w:spacing w:val="0"/>
          <w:w w:val="100"/>
          <w:position w:val="0"/>
        </w:rPr>
        <w:t>所持有科海股份股票以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元/股转让给申请人，在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2017 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日前完成</w:t>
      </w:r>
      <w:r>
        <w:rPr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万股或以上通过协议转让方式转让给申请人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579" w:lineRule="exact"/>
        <w:ind w:left="600" w:right="0" w:firstLine="220"/>
        <w:jc w:val="both"/>
      </w:pPr>
      <w:r>
        <w:rPr>
          <w:color w:val="000000"/>
          <w:spacing w:val="0"/>
          <w:w w:val="100"/>
          <w:position w:val="0"/>
        </w:rPr>
        <w:t>（转让给申请人的股份以实际交易数为准）。其中该合同第一条中 约定：双方约定科海股份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年营业收入需达到人民币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1. 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亿元或 以上而且利润达到人民币</w:t>
      </w:r>
      <w:r>
        <w:rPr>
          <w:color w:val="000000"/>
          <w:spacing w:val="0"/>
          <w:w w:val="100"/>
          <w:position w:val="0"/>
          <w:sz w:val="32"/>
          <w:szCs w:val="32"/>
        </w:rPr>
        <w:t>1500</w:t>
      </w:r>
      <w:r>
        <w:rPr>
          <w:color w:val="000000"/>
          <w:spacing w:val="0"/>
          <w:w w:val="100"/>
          <w:position w:val="0"/>
        </w:rPr>
        <w:t>万元（以上数据需经申请人指定或认 可的，具有证券期货从业资格的会计师审计并扣除非经营损益后归 属公司的利润）。如果科海股份未达到上述业绩承诺，则申请人有 权要求期满（一年期）后两被申请人按本金+年化利率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的利息收 益回购申请人所受让的股权。无论该股份是申请人从科海股份哪个 股东受让，被申请人均需承担该回购义务。一年期满后</w:t>
      </w:r>
      <w:r>
        <w:rPr>
          <w:color w:val="000000"/>
          <w:spacing w:val="0"/>
          <w:w w:val="100"/>
          <w:position w:val="0"/>
          <w:sz w:val="32"/>
          <w:szCs w:val="32"/>
        </w:rPr>
        <w:t>，6</w:t>
      </w:r>
      <w:r>
        <w:rPr>
          <w:color w:val="000000"/>
          <w:spacing w:val="0"/>
          <w:w w:val="100"/>
          <w:position w:val="0"/>
        </w:rPr>
        <w:t>个月内，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…… </w:t>
      </w:r>
      <w:r>
        <w:rPr>
          <w:color w:val="000000"/>
          <w:spacing w:val="0"/>
          <w:w w:val="100"/>
          <w:position w:val="0"/>
        </w:rPr>
        <w:t>若申请人提岀回购要求，两被申请人保证在申请人发出书面回购要 求后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个月内完成回购及回购款的支付。每逾期一天，两被申请人 除了继续支付利息外，另须向申请人支付未'付金额千分之三的违约 金。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r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  <w:sz w:val="28"/>
          <w:szCs w:val="28"/>
        </w:rPr>
        <w:t>日，申请人以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3.000</w:t>
      </w:r>
      <w:r>
        <w:rPr>
          <w:color w:val="000000"/>
          <w:spacing w:val="0"/>
          <w:w w:val="100"/>
          <w:position w:val="0"/>
          <w:sz w:val="28"/>
          <w:szCs w:val="28"/>
        </w:rPr>
        <w:t>元的成交价购入</w:t>
      </w:r>
      <w:r>
        <w:rPr>
          <w:color w:val="000000"/>
          <w:spacing w:val="0"/>
          <w:w w:val="100"/>
          <w:position w:val="0"/>
          <w:sz w:val="32"/>
          <w:szCs w:val="32"/>
        </w:rPr>
        <w:t>1900000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股 </w:t>
      </w:r>
      <w:r>
        <w:rPr>
          <w:rStyle w:val="CharStyle15"/>
        </w:rPr>
        <w:t>科海股份。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25</w:t>
      </w:r>
      <w:r>
        <w:rPr>
          <w:color w:val="000000"/>
          <w:spacing w:val="0"/>
          <w:w w:val="100"/>
          <w:position w:val="0"/>
        </w:rPr>
        <w:t>日，申请人以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3.000</w:t>
      </w:r>
      <w:r>
        <w:rPr>
          <w:color w:val="000000"/>
          <w:spacing w:val="0"/>
          <w:w w:val="100"/>
          <w:position w:val="0"/>
        </w:rPr>
        <w:t>元的成交价购入</w:t>
      </w:r>
      <w:r>
        <w:rPr>
          <w:color w:val="000000"/>
          <w:spacing w:val="0"/>
          <w:w w:val="100"/>
          <w:position w:val="0"/>
          <w:sz w:val="32"/>
          <w:szCs w:val="32"/>
        </w:rPr>
        <w:t>400000</w:t>
      </w:r>
      <w:r>
        <w:rPr>
          <w:color w:val="000000"/>
          <w:spacing w:val="0"/>
          <w:w w:val="100"/>
          <w:position w:val="0"/>
        </w:rPr>
        <w:t>股 科海股份。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31</w:t>
      </w:r>
      <w:r>
        <w:rPr>
          <w:color w:val="000000"/>
          <w:spacing w:val="0"/>
          <w:w w:val="100"/>
          <w:position w:val="0"/>
        </w:rPr>
        <w:t>日，申请人（乙方）与两被申请人（甲方）就《股 份回购协议》签订了补充协议，其中第一条约定：申请人持有广东 科海信息科技股份有限公司股票的期限在原协议到期日起延长壹 年，延长至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日。两被申请人于到期日后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 xml:space="preserve">个工作日 </w:t>
      </w:r>
      <w:r>
        <w:rPr>
          <w:color w:val="000000"/>
          <w:spacing w:val="0"/>
          <w:w w:val="100"/>
          <w:position w:val="0"/>
          <w:sz w:val="32"/>
          <w:szCs w:val="32"/>
        </w:rPr>
        <w:t>（2019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19</w:t>
      </w:r>
      <w:r>
        <w:rPr>
          <w:color w:val="000000"/>
          <w:spacing w:val="0"/>
          <w:w w:val="100"/>
          <w:position w:val="0"/>
        </w:rPr>
        <w:t>日）内一次性将投资本金和约定的年化利息收益率 为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的利息收益支付给申请人。每延迟一日，按照投资本金的千分 之三向申请人支付违约金。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、两被申请人在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日前分 两次向申请人支付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月期间的利息 收益共计人民币</w:t>
      </w:r>
      <w:r>
        <w:rPr>
          <w:color w:val="000000"/>
          <w:spacing w:val="0"/>
          <w:w w:val="100"/>
          <w:position w:val="0"/>
          <w:sz w:val="32"/>
          <w:szCs w:val="32"/>
        </w:rPr>
        <w:t>1035000</w:t>
      </w:r>
      <w:r>
        <w:rPr>
          <w:color w:val="000000"/>
          <w:spacing w:val="0"/>
          <w:w w:val="100"/>
          <w:position w:val="0"/>
        </w:rPr>
        <w:t>元（按照申请人投资金额</w:t>
      </w:r>
      <w:r>
        <w:rPr>
          <w:color w:val="000000"/>
          <w:spacing w:val="0"/>
          <w:w w:val="100"/>
          <w:position w:val="0"/>
          <w:sz w:val="32"/>
          <w:szCs w:val="32"/>
        </w:rPr>
        <w:t>690</w:t>
      </w:r>
      <w:r>
        <w:rPr>
          <w:color w:val="000000"/>
          <w:spacing w:val="0"/>
          <w:w w:val="100"/>
          <w:position w:val="0"/>
        </w:rPr>
        <w:t>万元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（230. 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00 </w:t>
      </w:r>
      <w:r>
        <w:rPr>
          <w:color w:val="000000"/>
          <w:spacing w:val="0"/>
          <w:w w:val="100"/>
          <w:position w:val="0"/>
        </w:rPr>
        <w:t>万股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*3</w:t>
      </w:r>
      <w:r>
        <w:rPr>
          <w:color w:val="000000"/>
          <w:spacing w:val="0"/>
          <w:w w:val="100"/>
          <w:position w:val="0"/>
        </w:rPr>
        <w:t>元人民币）以年化收益率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计算）。两次支付时间及金额 如下①在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日前支付乙方人民币</w:t>
      </w:r>
      <w:r>
        <w:rPr>
          <w:color w:val="000000"/>
          <w:spacing w:val="0"/>
          <w:w w:val="100"/>
          <w:position w:val="0"/>
          <w:sz w:val="32"/>
          <w:szCs w:val="32"/>
        </w:rPr>
        <w:t>517500</w:t>
      </w:r>
      <w:r>
        <w:rPr>
          <w:color w:val="000000"/>
          <w:spacing w:val="0"/>
          <w:w w:val="100"/>
          <w:position w:val="0"/>
        </w:rPr>
        <w:t>元；②在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2018 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日前支付乙方人民币</w:t>
      </w:r>
      <w:r>
        <w:rPr>
          <w:color w:val="000000"/>
          <w:spacing w:val="0"/>
          <w:w w:val="100"/>
          <w:position w:val="0"/>
          <w:sz w:val="32"/>
          <w:szCs w:val="32"/>
        </w:rPr>
        <w:t>517500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11</w:t>
      </w:r>
      <w:r>
        <w:rPr>
          <w:color w:val="000000"/>
          <w:spacing w:val="0"/>
          <w:w w:val="100"/>
          <w:position w:val="0"/>
        </w:rPr>
        <w:t>日，被申请人二向申请人支付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—2018 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月回购利息款</w:t>
      </w:r>
      <w:r>
        <w:rPr>
          <w:color w:val="000000"/>
          <w:spacing w:val="0"/>
          <w:w w:val="100"/>
          <w:position w:val="0"/>
          <w:sz w:val="32"/>
          <w:szCs w:val="32"/>
        </w:rPr>
        <w:t>517500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" w:line="584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27</w:t>
      </w:r>
      <w:r>
        <w:rPr>
          <w:color w:val="000000"/>
          <w:spacing w:val="0"/>
          <w:w w:val="100"/>
          <w:position w:val="0"/>
        </w:rPr>
        <w:t>日，被申请人二向申请人支付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lang w:val="en-US" w:eastAsia="en-US" w:bidi="en-US"/>
        </w:rPr>
        <w:t>一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2018 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月回购利息款</w:t>
      </w:r>
      <w:r>
        <w:rPr>
          <w:color w:val="000000"/>
          <w:spacing w:val="0"/>
          <w:w w:val="100"/>
          <w:position w:val="0"/>
          <w:sz w:val="32"/>
          <w:szCs w:val="32"/>
        </w:rPr>
        <w:t>400000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lang w:val="en-US" w:eastAsia="en-US" w:bidi="en-US"/>
        </w:rPr>
        <w:t>f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27</w:t>
      </w:r>
      <w:r>
        <w:rPr>
          <w:color w:val="000000"/>
          <w:spacing w:val="0"/>
          <w:w w:val="100"/>
          <w:position w:val="0"/>
        </w:rPr>
        <w:t>日，被申请人二向申请人支付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lang w:val="en-US" w:eastAsia="en-US" w:bidi="en-US"/>
        </w:rPr>
        <w:t>一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2018 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月回购利息款</w:t>
      </w:r>
      <w:r>
        <w:rPr>
          <w:color w:val="000000"/>
          <w:spacing w:val="0"/>
          <w:w w:val="100"/>
          <w:position w:val="0"/>
          <w:sz w:val="32"/>
          <w:szCs w:val="32"/>
        </w:rPr>
        <w:t>117500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24</w:t>
      </w:r>
      <w:r>
        <w:rPr>
          <w:color w:val="000000"/>
          <w:spacing w:val="0"/>
          <w:w w:val="100"/>
          <w:position w:val="0"/>
        </w:rPr>
        <w:t>日，申请人（乙方）与两被申请人（甲方）就《股 份回购协议》与《股份回购协议之补充协议》签订了《股份回购协 议之补充协议二》，但双方于次日’</w:t>
      </w:r>
      <w:r>
        <w:rPr>
          <w:color w:val="000000"/>
          <w:spacing w:val="0"/>
          <w:w w:val="100"/>
          <w:position w:val="0"/>
          <w:sz w:val="32"/>
          <w:szCs w:val="32"/>
        </w:rPr>
        <w:t>（2019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25</w:t>
      </w:r>
      <w:r>
        <w:rPr>
          <w:color w:val="000000"/>
          <w:spacing w:val="0"/>
          <w:w w:val="100"/>
          <w:position w:val="0"/>
        </w:rPr>
        <w:t xml:space="preserve">日）签订《股份 </w:t>
      </w:r>
      <w:r>
        <w:rPr>
          <w:color w:val="000000"/>
          <w:spacing w:val="0"/>
          <w:w w:val="100"/>
          <w:position w:val="0"/>
        </w:rPr>
        <w:t>回购协议之补充协议三》，其中约定废止补充协议二，合同仍按照 《股份回购协议之补充协议》履行。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700" w:right="0" w:firstLine="66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26</w:t>
      </w:r>
      <w:r>
        <w:rPr>
          <w:color w:val="000000"/>
          <w:spacing w:val="0"/>
          <w:w w:val="100"/>
          <w:position w:val="0"/>
        </w:rPr>
        <w:t>日，申请人向两被申请人发送《履行回购义务 催告函》，其中要求两被申请人支付投资本金</w:t>
      </w:r>
      <w:r>
        <w:rPr>
          <w:color w:val="000000"/>
          <w:spacing w:val="0"/>
          <w:w w:val="100"/>
          <w:position w:val="0"/>
          <w:sz w:val="32"/>
          <w:szCs w:val="32"/>
        </w:rPr>
        <w:t>690</w:t>
      </w:r>
      <w:r>
        <w:rPr>
          <w:color w:val="000000"/>
          <w:spacing w:val="0"/>
          <w:w w:val="100"/>
          <w:position w:val="0"/>
        </w:rPr>
        <w:t xml:space="preserve">万元及未付利息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103. 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700" w:right="0" w:firstLine="66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23</w:t>
      </w:r>
      <w:r>
        <w:rPr>
          <w:color w:val="000000"/>
          <w:spacing w:val="0"/>
          <w:w w:val="100"/>
          <w:position w:val="0"/>
        </w:rPr>
        <w:t>日，申请人与广东权晔律师事务所签订《民事委 托代理合同》，其中约定律师代理费为人民币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20" w:line="562" w:lineRule="exact"/>
        <w:ind w:left="700" w:right="0" w:firstLine="660"/>
        <w:jc w:val="both"/>
      </w:pPr>
      <w:r>
        <w:rPr>
          <w:color w:val="000000"/>
          <w:spacing w:val="0"/>
          <w:w w:val="100"/>
          <w:position w:val="0"/>
        </w:rPr>
        <w:t>庭审中，申请人表明两被申请人履行完毕仲裁请求后，申请人 愿意配合被申请人转让股份。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0" w:name="bookmark20"/>
      <w:bookmarkStart w:id="21" w:name="bookmark21"/>
      <w:bookmarkStart w:id="22" w:name="bookmark22"/>
      <w:r>
        <w:rPr>
          <w:color w:val="000000"/>
          <w:spacing w:val="0"/>
          <w:w w:val="100"/>
          <w:position w:val="0"/>
        </w:rPr>
        <w:t>五、仲裁庭意见</w:t>
      </w:r>
      <w:bookmarkEnd w:id="20"/>
      <w:bookmarkEnd w:id="21"/>
      <w:bookmarkEnd w:id="22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1320" w:right="0" w:firstLine="0"/>
        <w:jc w:val="both"/>
      </w:pPr>
      <w:r>
        <w:rPr>
          <w:color w:val="000000"/>
          <w:spacing w:val="0"/>
          <w:w w:val="100"/>
          <w:position w:val="0"/>
        </w:rPr>
        <w:t>、根据上述查明的事实，仲裁庭认为：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1320" w:right="0" w:firstLine="0"/>
        <w:jc w:val="both"/>
      </w:pPr>
      <w:bookmarkStart w:id="23" w:name="bookmark23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23"/>
      <w:r>
        <w:rPr>
          <w:b/>
          <w:bCs/>
          <w:color w:val="000000"/>
          <w:spacing w:val="0"/>
          <w:w w:val="100"/>
          <w:position w:val="0"/>
        </w:rPr>
        <w:t>一）关于本案的定性问题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700" w:right="0" w:firstLine="660"/>
        <w:jc w:val="both"/>
      </w:pPr>
      <w:r>
        <w:rPr>
          <w:color w:val="000000"/>
          <w:spacing w:val="0"/>
          <w:w w:val="100"/>
          <w:position w:val="0"/>
        </w:rPr>
        <w:t>结合双方当事人意见，仲裁庭认为，本案法律关系应为投资 法律关系，投资法律关系是以股权交易为核心的法律关系，本案 合同从其内容上看系在金融实践中的“对赌协议”。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“对赌</w:t>
      </w:r>
      <w:r>
        <w:rPr>
          <w:color w:val="000000"/>
          <w:spacing w:val="0"/>
          <w:w w:val="100"/>
          <w:position w:val="0"/>
        </w:rPr>
        <w:t xml:space="preserve">协议” 本身既是股权转让合同的特殊股权交易，但又同时具备与射幸合 同相似的不确定性，在该类合同中不能将股权交易行为与合同的 不确定性相割裂。在该类合同中，一般情况下投资人注入资金， 目标公司获得资金支持，实际控制人或股东持肴的股权价值上 升；投资人为降低投资风险，在退出机制上选择股权赎回与金钱 补偿。投资人在持有股份期间承担着投资失败的风险，只有在合 同约定的结果成就时，投资人才可选择是否退出合同并回笼注 资；资本回笼的选择权看似在投资人手中，实际是在公司管理者 </w:t>
      </w:r>
      <w:r>
        <w:rPr>
          <w:color w:val="000000"/>
          <w:spacing w:val="0"/>
          <w:w w:val="100"/>
          <w:position w:val="0"/>
        </w:rPr>
        <w:t>手中，若注资后未能妥善经营管理，投资人作为股东将承担股本 灭失的风险；即使股权回赎，投资人亦要承担资金回笼失败的风 险。这些不确定性与风险特征，与投资法律关系的风险特征相吻 合。而与借贷法律关系不同，在借贷法律关系中，当资金出现风 险时，出借人即可釆取补救及维权措施，故对被申请人方主张借 贷法律关系不予认可。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综上，仲裁庭认为案涉法律关系应为投资法律关系。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612" w:lineRule="exact"/>
        <w:ind w:left="0" w:right="0" w:firstLine="720"/>
        <w:jc w:val="both"/>
      </w:pPr>
      <w:bookmarkStart w:id="24" w:name="bookmark24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24"/>
      <w:r>
        <w:rPr>
          <w:b/>
          <w:bCs/>
          <w:color w:val="000000"/>
          <w:spacing w:val="0"/>
          <w:w w:val="100"/>
          <w:position w:val="0"/>
        </w:rPr>
        <w:t>二）关于本案《股权回购协议》与其各补充协议的效力认 定问题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根据《中华人民共和国合同法》（以下简称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“《合</w:t>
      </w:r>
      <w:r>
        <w:rPr>
          <w:color w:val="000000"/>
          <w:spacing w:val="0"/>
          <w:w w:val="100"/>
          <w:position w:val="0"/>
        </w:rPr>
        <w:t>同法》</w:t>
      </w:r>
      <w:r>
        <w:rPr>
          <w:b/>
          <w:bCs/>
          <w:color w:val="000000"/>
          <w:spacing w:val="0"/>
          <w:w w:val="100"/>
          <w:position w:val="0"/>
        </w:rPr>
        <w:t xml:space="preserve">”） </w:t>
      </w:r>
      <w:r>
        <w:rPr>
          <w:color w:val="000000"/>
          <w:spacing w:val="0"/>
          <w:w w:val="100"/>
          <w:position w:val="0"/>
        </w:rPr>
        <w:t>第四十四条的规定，依法成立的合同，自成立时生效。本案中， 合同及各补充协议落款处均有双方当事人的盖章、签字及捺印。 仲裁庭认为，双方的签字已就合同内容达成合意，双方意思表示 真实，合同依法成立。仲裁庭在审查过程中，亦未发现合同存在 《合同法》第五十二条规定的合同无效的其他情形。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0" w:line="578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同时，被申请人方主张合同内容存在显失公平。仲裁庭认为， 案涉法律关系为投资法律关系，双方当事人签订该合同的目的均 为获得各类利益，尽管合同并未写明两被申请人具体获得的是何 种利益，但两被申请人均为完全民事行为能力人，亦是目标公司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I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" w:line="58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的实际控制人，对于目标公司经营情况相较申请人更为清楚了 </w:t>
      </w:r>
      <w:r>
        <w:rPr>
          <w:b/>
          <w:bCs/>
          <w:color w:val="000000"/>
          <w:spacing w:val="0"/>
          <w:w w:val="100"/>
          <w:position w:val="0"/>
        </w:rPr>
        <w:t>解，</w:t>
      </w:r>
      <w:r>
        <w:rPr>
          <w:color w:val="000000"/>
          <w:spacing w:val="0"/>
          <w:w w:val="100"/>
          <w:position w:val="0"/>
        </w:rPr>
        <w:t>对投资风险均有一定的认知能力，且案涉双方中的任何一方 并不存在明显的地位优势，若如被申请人代理人所称被申请人并 未在合同中获利，但依然选择签订该合同，则被申请人行为将与 常理相悖；故仲裁庭认为合同并无违反公平原则。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综上，仲裁庭认为，案涉合同及其补充协议合法有效。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2119" w:val="left"/>
        </w:tabs>
        <w:bidi w:val="0"/>
        <w:spacing w:before="0" w:after="0" w:line="581" w:lineRule="exact"/>
        <w:ind w:left="1320" w:right="0" w:firstLine="0"/>
        <w:jc w:val="both"/>
      </w:pPr>
      <w:bookmarkStart w:id="25" w:name="bookmark25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25"/>
      <w:r>
        <w:rPr>
          <w:b/>
          <w:bCs/>
          <w:color w:val="000000"/>
          <w:spacing w:val="0"/>
          <w:w w:val="100"/>
          <w:position w:val="0"/>
        </w:rPr>
        <w:t>三）</w:t>
        <w:tab/>
        <w:t>关于被申请人是否达到约定的赎回标准的认定问题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700" w:right="0" w:firstLine="680"/>
        <w:jc w:val="both"/>
      </w:pPr>
      <w:r>
        <w:rPr>
          <w:color w:val="000000"/>
          <w:spacing w:val="0"/>
          <w:w w:val="100"/>
          <w:position w:val="0"/>
        </w:rPr>
        <w:t>在本案中，申请人主张目标公司科海公司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年度业绩并 未达到合同约定，被申请人已达赎回股权标准，应按照合同约定 支付本金、利息与违约金。被申请人方主张，在《股份回购协议 之补充协议》（以下简称：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“《补</w:t>
      </w:r>
      <w:r>
        <w:rPr>
          <w:color w:val="000000"/>
          <w:spacing w:val="0"/>
          <w:w w:val="100"/>
          <w:position w:val="0"/>
        </w:rPr>
        <w:t>充协议》”）签订前，被申请 人存在回购义务，但《补充协议》签订后，双方对股权回购的约 定已做修改，被申请人已为申请人提供保底收益，按照合同《补 充协议》第三条约定，股权应当由申请人自由处分，故回购无法 成立。首先，仲裁庭认为，申请人主张目标公司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年业绩并 未达到合同标准，目标公司业绩是否达到合同约定标准的举证责 任由被申请人方承担，被申请人方并无举证证明业绩已达标，故 仲裁庭对目标公司未达到业绩表的主张予以认可。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700" w:right="0" w:firstLine="680"/>
        <w:jc w:val="both"/>
      </w:pPr>
      <w:r>
        <w:rPr>
          <w:color w:val="000000"/>
          <w:spacing w:val="0"/>
          <w:w w:val="100"/>
          <w:position w:val="0"/>
        </w:rPr>
        <w:t>其次，双方在《股份回购协议》与其《补充协议》中已经明 确约定了股权回购的对价（本金与利息），而《补充协议》第三 条的内容仅是规定了在转让价格变动情况下，被申请人的权益保 障约定，同时，仲裁庭认为第三条的约定系基于被申请人方已向 申请人方支付了保底收益的情况下，为平衡双方利益而存在。该 条并未明确地给予申请人在未回购前自由处分股权的权利，并不 能从该条款中得出双方已就股权由申请人处分牝定达成变更合 意的结论。综上述，被申请人已达约定的赎回标准。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814" w:val="left"/>
        </w:tabs>
        <w:bidi w:val="0"/>
        <w:spacing w:before="0" w:after="0" w:line="581" w:lineRule="exact"/>
        <w:ind w:left="0" w:right="0" w:firstLine="0"/>
        <w:jc w:val="center"/>
      </w:pPr>
      <w:bookmarkStart w:id="26" w:name="bookmark26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26"/>
      <w:r>
        <w:rPr>
          <w:b/>
          <w:bCs/>
          <w:color w:val="000000"/>
          <w:spacing w:val="0"/>
          <w:w w:val="100"/>
          <w:position w:val="0"/>
        </w:rPr>
        <w:t>四）</w:t>
        <w:tab/>
        <w:t>关于申请人请求两被申请人支付投资本金的认定问题</w:t>
        <w:br/>
      </w:r>
      <w:r>
        <w:rPr>
          <w:color w:val="000000"/>
          <w:spacing w:val="0"/>
          <w:w w:val="100"/>
          <w:position w:val="0"/>
        </w:rPr>
        <w:t>根据《中华人民共和国合同法》（以下简称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“《合</w:t>
      </w:r>
      <w:r>
        <w:rPr>
          <w:color w:val="000000"/>
          <w:spacing w:val="0"/>
          <w:w w:val="100"/>
          <w:position w:val="0"/>
        </w:rPr>
        <w:t>同法》</w:t>
      </w:r>
      <w:r>
        <w:rPr>
          <w:b/>
          <w:bCs/>
          <w:color w:val="000000"/>
          <w:spacing w:val="0"/>
          <w:w w:val="100"/>
          <w:position w:val="0"/>
        </w:rPr>
        <w:t>”）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第八条的规定，依法</w:t>
      </w:r>
      <w:r>
        <w:rPr>
          <w:color w:val="000000"/>
          <w:spacing w:val="0"/>
          <w:w w:val="100"/>
          <w:position w:val="0"/>
          <w:lang w:val="zh-CN" w:eastAsia="zh-CN" w:bidi="zh-CN"/>
        </w:rPr>
        <w:t>成立的</w:t>
      </w:r>
      <w:r>
        <w:rPr>
          <w:color w:val="000000"/>
          <w:spacing w:val="0"/>
          <w:w w:val="100"/>
          <w:position w:val="0"/>
        </w:rPr>
        <w:t xml:space="preserve">合同，对当事人具有法律约束力。在 </w:t>
      </w:r>
      <w:r>
        <w:rPr>
          <w:color w:val="000000"/>
          <w:spacing w:val="0"/>
          <w:w w:val="100"/>
          <w:position w:val="0"/>
        </w:rPr>
        <w:t>本案中，双方在约定《股份回购协议》中约定申请人以每股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3 </w:t>
      </w:r>
      <w:r>
        <w:rPr>
          <w:color w:val="000000"/>
          <w:spacing w:val="0"/>
          <w:w w:val="100"/>
          <w:position w:val="0"/>
        </w:rPr>
        <w:t>元的价格购入目标公司</w:t>
      </w:r>
      <w:r>
        <w:rPr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万股以上的股份，申请人按照合同约 定于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月分两次购入目标公司</w:t>
      </w:r>
      <w:r>
        <w:rPr>
          <w:color w:val="000000"/>
          <w:spacing w:val="0"/>
          <w:w w:val="100"/>
          <w:position w:val="0"/>
          <w:sz w:val="32"/>
          <w:szCs w:val="32"/>
        </w:rPr>
        <w:t>230</w:t>
      </w:r>
      <w:r>
        <w:rPr>
          <w:color w:val="000000"/>
          <w:spacing w:val="0"/>
          <w:w w:val="100"/>
          <w:position w:val="0"/>
        </w:rPr>
        <w:t>万股股权，支付投资 本金</w:t>
      </w:r>
      <w:r>
        <w:rPr>
          <w:color w:val="000000"/>
          <w:spacing w:val="0"/>
          <w:w w:val="100"/>
          <w:position w:val="0"/>
          <w:sz w:val="32"/>
          <w:szCs w:val="32"/>
        </w:rPr>
        <w:t>690</w:t>
      </w:r>
      <w:r>
        <w:rPr>
          <w:color w:val="000000"/>
          <w:spacing w:val="0"/>
          <w:w w:val="100"/>
          <w:position w:val="0"/>
        </w:rPr>
        <w:t>万元。由于目标公司科海公司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年度业绩并未达到 合同约定，申请人在合同约定期限内向两被申请人主张回购，但 两被申请人未在合同约定时间内履行相应义务；庭审中，申请人 方表明在被申请人方支付本金及利息收益后可配合进行股权转 让。仲裁庭认为，如前述，被申请人已达到合同约定的需回购股 权的标准，两被申请人应当按照合同约定回购股份。案涉合同已 成立生效，双方当事人均应按照合同约定履行合同，故申请人有 权向两被申请人主张按合同约定支付投资本金与利息收益；在两 被申请人支付本案裁决应付款项完毕后，申请人有义务配合被申 请人进行股权转让的相关手续。申请人主张投资本金金额为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690 </w:t>
      </w:r>
      <w:r>
        <w:rPr>
          <w:color w:val="000000"/>
          <w:spacing w:val="0"/>
          <w:w w:val="100"/>
          <w:position w:val="0"/>
        </w:rPr>
        <w:t>万元，该金额符合合同约定，亦与事实相符，仲裁庭对该数额予 以认可。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综上，仲裁庭裁决两被申请人向申请人支付投资本金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690 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40"/>
        <w:jc w:val="left"/>
      </w:pPr>
      <w:bookmarkStart w:id="27" w:name="bookmark27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27"/>
      <w:r>
        <w:rPr>
          <w:b/>
          <w:bCs/>
          <w:color w:val="000000"/>
          <w:spacing w:val="0"/>
          <w:w w:val="100"/>
          <w:position w:val="0"/>
        </w:rPr>
        <w:t>五）关于请求两被申请人支付利息的认定问题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0" w:line="584" w:lineRule="exact"/>
        <w:ind w:left="0" w:right="1320" w:firstLine="0"/>
        <w:jc w:val="right"/>
      </w:pPr>
      <w:r>
        <w:rPr>
          <w:color w:val="000000"/>
          <w:spacing w:val="0"/>
          <w:w w:val="100"/>
          <w:position w:val="0"/>
        </w:rPr>
        <w:t>如前所述，申请人有权向两被申请人主张按合同约定支付利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lang w:val="en-US" w:eastAsia="en-US" w:bidi="en-US"/>
        </w:rPr>
        <w:t>r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息收益。本案中，双方在《补充协议》中约定延长単请人持股期 限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年，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年到期后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工作日内两被申请人应向申请人支付年 化收益率为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 xml:space="preserve">的利息收益。仲裁庭认为，对于被申请人方基金 收益承诺的主张，基金收益承诺的禁止对象是积极购买人而非基 金公司。双方当事人在合同中已觥投资本金的利息收益作出明确 </w:t>
      </w:r>
      <w:r>
        <w:rPr>
          <w:color w:val="000000"/>
          <w:spacing w:val="0"/>
          <w:w w:val="100"/>
          <w:position w:val="0"/>
        </w:rPr>
        <w:t>约定，该约定并未违反法律规定，该约定以现金方式补偿使申请 人方获得固定收益，但该补偿系由被申请人方承担并非目标公司 承担，并未损害目标公司与公司债权人的利益。故仲裁庭对该利 息收益与其计算标准予以认可。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820" w:right="0" w:firstLine="680"/>
        <w:jc w:val="both"/>
      </w:pPr>
      <w:r>
        <w:rPr>
          <w:color w:val="000000"/>
          <w:spacing w:val="0"/>
          <w:w w:val="100"/>
          <w:position w:val="0"/>
        </w:rPr>
        <w:t>对于利息的起止时间点，根据《合同法》第六十一条的规定, 合同生效后，当事人就质量、价款或者报酬、履行地点等内容没 有约定或者约定不明确的，可以协议补充；不能达成补充协议的, 按照合同有关条款或者交易习惯确定。在本案中，申请人主张支 付自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 xml:space="preserve">日期间计算利息，并自 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日其按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的年利率计算利息至清偿投资本金之日 止。仲裁庭认为，合同中并未就利息起止时间点进行明确约定， 故应结合其他各项条款进行认定。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820" w:right="0" w:firstLine="680"/>
        <w:jc w:val="both"/>
      </w:pPr>
      <w:r>
        <w:rPr>
          <w:color w:val="000000"/>
          <w:spacing w:val="0"/>
          <w:w w:val="100"/>
          <w:position w:val="0"/>
        </w:rPr>
        <w:t>仲裁庭结合《补充协议》第二条中两被申请人向申请人支付 申请人持有股份期间</w:t>
      </w:r>
      <w:r>
        <w:rPr>
          <w:color w:val="000000"/>
          <w:spacing w:val="0"/>
          <w:w w:val="100"/>
          <w:position w:val="0"/>
          <w:sz w:val="32"/>
          <w:szCs w:val="32"/>
        </w:rPr>
        <w:t>（2017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日）利 息的约定以及《股权回购协议》中第一条第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款中的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“年</w:t>
      </w:r>
      <w:r>
        <w:rPr>
          <w:color w:val="000000"/>
          <w:spacing w:val="0"/>
          <w:w w:val="100"/>
          <w:position w:val="0"/>
        </w:rPr>
        <w:t xml:space="preserve">化利率 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的收益”的约定来看，《补充协议》第二条中约定被申请人 方支付的利息系《股权回购协议》中约定的收益，显然申请人持 有股份期限届满后，被申请人需向申请人支付收益作为赎回对 价，且二者的所约定的收益性质相同，故《补充协议》第一条的 年化收益率的起止时间的认定标准应当与《股权回购协议》中所 指的年化利息收益相同，应为申请人持有案涉股份的一年期间， 即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日，.仲裁庭对其主张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2018 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日的利息予以支持。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1460" w:right="0" w:firstLine="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其次，申请人主张自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20T9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日起计算年化收益利息 </w:t>
      </w:r>
      <w:r>
        <w:rPr>
          <w:color w:val="000000"/>
          <w:spacing w:val="0"/>
          <w:w w:val="100"/>
          <w:position w:val="0"/>
          <w:sz w:val="28"/>
          <w:szCs w:val="28"/>
        </w:rPr>
        <w:t>至清偿之日并无明确的合同约定，同时，合同已对被申请人方违 约后的赔偿进行约定，该部分主张本质上是预期收益，与违约金 的损失弥补范围存在重合，仲裁庭不予支持。经仲裁庭核算，两 申请人自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  <w:sz w:val="28"/>
          <w:szCs w:val="28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日期间年化利息收益 应为 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1035000 </w:t>
      </w:r>
      <w:r>
        <w:rPr>
          <w:color w:val="000000"/>
          <w:spacing w:val="0"/>
          <w:w w:val="100"/>
          <w:position w:val="0"/>
          <w:sz w:val="28"/>
          <w:szCs w:val="28"/>
        </w:rPr>
        <w:t>元</w:t>
      </w:r>
      <w:r>
        <w:rPr>
          <w:color w:val="000000"/>
          <w:spacing w:val="0"/>
          <w:w w:val="100"/>
          <w:position w:val="0"/>
          <w:sz w:val="32"/>
          <w:szCs w:val="32"/>
        </w:rPr>
        <w:t>(6900000*15%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二 </w:t>
      </w:r>
      <w:r>
        <w:rPr>
          <w:color w:val="000000"/>
          <w:spacing w:val="0"/>
          <w:w w:val="100"/>
          <w:position w:val="0"/>
          <w:sz w:val="32"/>
          <w:szCs w:val="32"/>
        </w:rPr>
        <w:t>1035000)</w:t>
      </w:r>
      <w:r>
        <w:rPr>
          <w:i/>
          <w:iCs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1320" w:firstLine="0"/>
        <w:jc w:val="right"/>
      </w:pPr>
      <w:r>
        <w:rPr>
          <w:color w:val="000000"/>
          <w:spacing w:val="0"/>
          <w:w w:val="100"/>
          <w:position w:val="0"/>
        </w:rPr>
        <w:t>综上</w:t>
      </w:r>
      <w:r>
        <w:rPr>
          <w:b/>
          <w:bCs/>
          <w:color w:val="000000"/>
          <w:spacing w:val="0"/>
          <w:w w:val="100"/>
          <w:position w:val="0"/>
        </w:rPr>
        <w:t>，裁</w:t>
      </w:r>
      <w:r>
        <w:rPr>
          <w:color w:val="000000"/>
          <w:spacing w:val="0"/>
          <w:w w:val="100"/>
          <w:position w:val="0"/>
        </w:rPr>
        <w:t>决两被申请人向申请人支付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2019 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日期间利息</w:t>
      </w:r>
      <w:r>
        <w:rPr>
          <w:color w:val="000000"/>
          <w:spacing w:val="0"/>
          <w:w w:val="100"/>
          <w:position w:val="0"/>
          <w:sz w:val="32"/>
          <w:szCs w:val="32"/>
        </w:rPr>
        <w:t>1035000</w:t>
      </w:r>
      <w:r>
        <w:rPr>
          <w:color w:val="000000"/>
          <w:spacing w:val="0"/>
          <w:w w:val="100"/>
          <w:position w:val="0"/>
        </w:rPr>
        <w:t>元；驳回申请人自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6 </w:t>
      </w:r>
      <w:r>
        <w:rPr>
          <w:color w:val="000000"/>
          <w:spacing w:val="0"/>
          <w:w w:val="100"/>
          <w:position w:val="0"/>
        </w:rPr>
        <w:t>日起计算年化收益利息至投资本金清偿之日的仲裁请求。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581" w:lineRule="exact"/>
        <w:ind w:left="0" w:right="0" w:firstLine="680"/>
        <w:jc w:val="both"/>
      </w:pPr>
      <w:bookmarkStart w:id="28" w:name="bookmark28"/>
      <w:bookmarkEnd w:id="28"/>
      <w:r>
        <w:rPr>
          <w:b/>
          <w:bCs/>
          <w:color w:val="000000"/>
          <w:spacing w:val="0"/>
          <w:w w:val="100"/>
          <w:position w:val="0"/>
        </w:rPr>
        <w:t>关于请求两被申请人支付违约金的认定问题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根据《合同法》第一百一十四条的规定，当事人可以约定一 方违约时应当根据违约情况向对方支付一定数额的违约金，也可 以约定因违约产生的损失赔偿额的计算方法。在本案中，《补充 协议》约定，被申请人延迟一日按照投资本金的千分之三向乙方 支付违约金。申请人主张自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 xml:space="preserve">日起以投资本金为基 </w:t>
      </w:r>
      <w:r>
        <w:rPr>
          <w:b/>
          <w:bCs/>
          <w:color w:val="000000"/>
          <w:spacing w:val="0"/>
          <w:w w:val="100"/>
          <w:position w:val="0"/>
        </w:rPr>
        <w:t>数，</w:t>
      </w:r>
      <w:r>
        <w:rPr>
          <w:color w:val="000000"/>
          <w:spacing w:val="0"/>
          <w:w w:val="100"/>
          <w:position w:val="0"/>
        </w:rPr>
        <w:t>按年利率</w:t>
      </w:r>
      <w:r>
        <w:rPr>
          <w:color w:val="000000"/>
          <w:spacing w:val="0"/>
          <w:w w:val="100"/>
          <w:position w:val="0"/>
          <w:sz w:val="32"/>
          <w:szCs w:val="32"/>
        </w:rPr>
        <w:t>24%</w:t>
      </w:r>
      <w:r>
        <w:rPr>
          <w:color w:val="000000"/>
          <w:spacing w:val="0"/>
          <w:w w:val="100"/>
          <w:position w:val="0"/>
        </w:rPr>
        <w:t>的标准计算违约金至清偿之日止。仲裁庭认为， 双方当事人在合同约定违约金以弥补损失并未违反法律规定，两 被申请人需在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>19</w:t>
      </w:r>
      <w:r>
        <w:rPr>
          <w:color w:val="000000"/>
          <w:spacing w:val="0"/>
          <w:w w:val="100"/>
          <w:position w:val="0"/>
        </w:rPr>
        <w:t>日期间支付投资本金及收益， 否则自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日起应按合同约定承担违约责任。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720"/>
        <w:jc w:val="both"/>
        <w:sectPr>
          <w:footerReference w:type="default" r:id="rId13"/>
          <w:footerReference w:type="even" r:id="rId14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8" w:right="259" w:bottom="1206" w:left="1337" w:header="98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本案中，申请人主张自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 xml:space="preserve">日起以投资本金为基 </w:t>
      </w:r>
      <w:r>
        <w:rPr>
          <w:b/>
          <w:bCs/>
          <w:color w:val="000000"/>
          <w:spacing w:val="0"/>
          <w:w w:val="100"/>
          <w:position w:val="0"/>
        </w:rPr>
        <w:t>数，</w:t>
      </w:r>
      <w:r>
        <w:rPr>
          <w:color w:val="000000"/>
          <w:spacing w:val="0"/>
          <w:w w:val="100"/>
          <w:position w:val="0"/>
        </w:rPr>
        <w:t>按年利率</w:t>
      </w:r>
      <w:r>
        <w:rPr>
          <w:color w:val="000000"/>
          <w:spacing w:val="0"/>
          <w:w w:val="100"/>
          <w:position w:val="0"/>
          <w:sz w:val="32"/>
          <w:szCs w:val="32"/>
        </w:rPr>
        <w:t>24%</w:t>
      </w:r>
      <w:r>
        <w:rPr>
          <w:color w:val="000000"/>
          <w:spacing w:val="0"/>
          <w:w w:val="100"/>
          <w:position w:val="0"/>
        </w:rPr>
        <w:t>的标准计算违约金至清偿之日止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。'被</w:t>
      </w:r>
      <w:r>
        <w:rPr>
          <w:color w:val="000000"/>
          <w:spacing w:val="0"/>
          <w:w w:val="100"/>
          <w:position w:val="0"/>
        </w:rPr>
        <w:t>申请人方 主张违约金按年利率</w:t>
      </w:r>
      <w:r>
        <w:rPr>
          <w:color w:val="000000"/>
          <w:spacing w:val="0"/>
          <w:w w:val="100"/>
          <w:position w:val="0"/>
          <w:sz w:val="32"/>
          <w:szCs w:val="32"/>
        </w:rPr>
        <w:t>24%</w:t>
      </w:r>
      <w:r>
        <w:rPr>
          <w:color w:val="000000"/>
          <w:spacing w:val="0"/>
          <w:w w:val="100"/>
          <w:position w:val="0"/>
        </w:rPr>
        <w:t>计算的标准髙于实际损失请求予以调 整。仲裁庭认为，首先，申请人在合同约定的基础上主动下调违 约金标准至</w:t>
      </w:r>
      <w:r>
        <w:rPr>
          <w:color w:val="000000"/>
          <w:spacing w:val="0"/>
          <w:w w:val="100"/>
          <w:position w:val="0"/>
          <w:sz w:val="32"/>
          <w:szCs w:val="32"/>
        </w:rPr>
        <w:t>24%,</w:t>
      </w:r>
      <w:r>
        <w:rPr>
          <w:color w:val="000000"/>
          <w:spacing w:val="0"/>
          <w:w w:val="100"/>
          <w:position w:val="0"/>
        </w:rPr>
        <w:t>申请人主动降低违约金标准并无违反法律规定 或损害第三人利益，系自我权利处分，仲裁庭予以认可。第二，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680" w:right="0" w:firstLine="60"/>
        <w:jc w:val="both"/>
      </w:pPr>
      <w:r>
        <w:rPr>
          <w:color w:val="000000"/>
          <w:spacing w:val="0"/>
          <w:w w:val="100"/>
          <w:position w:val="0"/>
        </w:rPr>
        <w:t>就违约金是否高于实际损失，被申请人方对此负有举证责任，但 被申请人并无对此进行举证，应当由其承担举证不利的后果。第 三，鉴于双方均无对损失进行举证，可参照《最高人民法院关于 适用〈中华人民共和国合同法〉若干问题的解释（二）》（以下 简称：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“《合</w:t>
      </w:r>
      <w:r>
        <w:rPr>
          <w:color w:val="000000"/>
          <w:spacing w:val="0"/>
          <w:w w:val="100"/>
          <w:position w:val="0"/>
        </w:rPr>
        <w:t>同法司法解释二》”）第二十九条的规定，认定如 下：虽合同约定违约金利率为日千分之三，但申请人主动调整为 年利率</w:t>
      </w:r>
      <w:r>
        <w:rPr>
          <w:color w:val="000000"/>
          <w:spacing w:val="0"/>
          <w:w w:val="100"/>
          <w:position w:val="0"/>
          <w:sz w:val="32"/>
          <w:szCs w:val="32"/>
        </w:rPr>
        <w:t>24%,</w:t>
      </w:r>
      <w:r>
        <w:rPr>
          <w:color w:val="000000"/>
          <w:spacing w:val="0"/>
          <w:w w:val="100"/>
          <w:position w:val="0"/>
        </w:rPr>
        <w:t>该调整行为是当事人的自我权利处分，仲裁庭予以 认可；其次，被申请人方主张申请人的预期利益应按同期人民银 行贷款利率计算。仲裁庭认为，申请人作为基金管理公司，系专 业的金融投资机构，其投资收益与风险管理整体上要优于银行、 民间借贷等，故对被申请人主张不予认可。最后，本案中申请人 方已履行其合同主要义务，合同违约责任在于被申请人方，申请 人在合同履行中并无明显过错。故仲裁庭综合上述情况认为，该 标准处于合理范围内。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680" w:right="0" w:firstLine="640"/>
        <w:jc w:val="both"/>
      </w:pPr>
      <w:r>
        <w:rPr>
          <w:color w:val="000000"/>
          <w:spacing w:val="0"/>
          <w:w w:val="100"/>
          <w:position w:val="0"/>
        </w:rPr>
        <w:t xml:space="preserve">综上，裁决两被申请人向申请人支付按违约金（违约金以 </w:t>
      </w:r>
      <w:r>
        <w:rPr>
          <w:color w:val="000000"/>
          <w:spacing w:val="0"/>
          <w:w w:val="100"/>
          <w:position w:val="0"/>
          <w:sz w:val="32"/>
          <w:szCs w:val="32"/>
        </w:rPr>
        <w:t>690</w:t>
      </w:r>
      <w:r>
        <w:rPr>
          <w:color w:val="000000"/>
          <w:spacing w:val="0"/>
          <w:w w:val="100"/>
          <w:position w:val="0"/>
        </w:rPr>
        <w:t>万元为本金，按年利率</w:t>
      </w:r>
      <w:r>
        <w:rPr>
          <w:color w:val="000000"/>
          <w:spacing w:val="0"/>
          <w:w w:val="100"/>
          <w:position w:val="0"/>
          <w:sz w:val="32"/>
          <w:szCs w:val="32"/>
        </w:rPr>
        <w:t>24%</w:t>
      </w:r>
      <w:r>
        <w:rPr>
          <w:color w:val="000000"/>
          <w:spacing w:val="0"/>
          <w:w w:val="100"/>
          <w:position w:val="0"/>
        </w:rPr>
        <w:t>的标准自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日起计 算至本金付清之日止）。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12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（七）关于本案律师费的归属问题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1280" w:right="0" w:firstLine="0"/>
        <w:jc w:val="both"/>
      </w:pPr>
      <w:r>
        <w:rPr>
          <w:color w:val="000000"/>
          <w:spacing w:val="0"/>
          <w:w w:val="100"/>
          <w:position w:val="0"/>
        </w:rPr>
        <w:t>本案中，《股权回购协议》及其各补充协议中并未明确约定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lang w:val="en-US" w:eastAsia="en-US" w:bidi="en-US"/>
        </w:rPr>
        <w:t>r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680" w:right="0" w:firstLine="60"/>
        <w:jc w:val="both"/>
      </w:pPr>
      <w:r>
        <w:rPr>
          <w:color w:val="000000"/>
          <w:spacing w:val="0"/>
          <w:w w:val="100"/>
          <w:position w:val="0"/>
        </w:rPr>
        <w:t>律师费的承担，故仲裁庭对该项费用按照《仲裁'规则》规定处理。 根据《仲裁规则》第五十三条第三款的规定：仲裁庭有权根据当 事人的请求在裁决书中裁定败诉方补偿胜诉方因办理案件支出 的合理费用，合理费用不超过胜诉方胜诉金额的百分之十，本案 中申请人请求支付的</w:t>
      </w:r>
      <w:r>
        <w:rPr>
          <w:color w:val="000000"/>
          <w:spacing w:val="0"/>
          <w:w w:val="100"/>
          <w:position w:val="0"/>
          <w:sz w:val="32"/>
          <w:szCs w:val="32"/>
        </w:rPr>
        <w:t>200000</w:t>
      </w:r>
      <w:r>
        <w:rPr>
          <w:color w:val="000000"/>
          <w:spacing w:val="0"/>
          <w:w w:val="100"/>
          <w:position w:val="0"/>
        </w:rPr>
        <w:t>元律师费，被申请人方主张该律师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160"/>
        <w:jc w:val="both"/>
      </w:pPr>
      <w:r>
        <w:rPr>
          <w:color w:val="000000"/>
          <w:spacing w:val="0"/>
          <w:w w:val="100"/>
          <w:position w:val="0"/>
        </w:rPr>
        <w:t>费属于风险代理方式，超出合理范围，同时该律师费并未实际支 付。仲裁庭认为，本案中申请人胜诉金额的</w:t>
      </w:r>
      <w:r>
        <w:rPr>
          <w:color w:val="000000"/>
          <w:spacing w:val="0"/>
          <w:w w:val="100"/>
          <w:position w:val="0"/>
          <w:sz w:val="32"/>
          <w:szCs w:val="32"/>
        </w:rPr>
        <w:t>10%</w:t>
      </w:r>
      <w:r>
        <w:rPr>
          <w:color w:val="000000"/>
          <w:spacing w:val="0"/>
          <w:w w:val="100"/>
          <w:position w:val="0"/>
        </w:rPr>
        <w:t>已超过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万元, 该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万元的律师费数额并未超出《仲裁规则》规定的范围内。 第二，律师费的支出是申请人以有利于维护自身权益而支出的费 用，且《民事委托合同》中约定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 xml:space="preserve">万元律师属于基础费用，风 险代理部分仅适用在执行等其它程序中，并未在仲裁代理阶段进 行收费，申请人方亦未对该部分进行主张。不论律师费是否实际 支付，申请人与律师事务所签订《民事委托代理合同》时债权债 务关系已成立，申请人在无免责事由下应当支付该笔费用，且该 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万元律师费符合《广东省物价局、司法厅律师服务收费管理 实施办法》及《广东省律师服务政府指导价》的规定。故该律师 费支出合理并无异常，仲裁庭予以支持。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综上，裁决两被申请人共同承担本案律师费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</w:rPr>
        <w:t>（八）关于仲裁费的归属问题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220" w:line="583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 xml:space="preserve">根据《仲裁规则》第五十三条的规定，仲裁庭有权在裁决书 中确定双方当事人承担的仲裁费用，仲裁费原则上由败诉的当事 人承担。本案纠纷系因被申请人违约行为所致，且申请人的仲裁 请求均得到仲裁庭的支持，故仲裁庭认为按照《仲裁规则》规定, </w:t>
      </w:r>
      <w:r>
        <w:rPr>
          <w:color w:val="000000"/>
          <w:spacing w:val="0"/>
          <w:w w:val="100"/>
          <w:position w:val="0"/>
        </w:rPr>
        <w:t>本案仲裁费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80931. </w:t>
      </w:r>
      <w:r>
        <w:rPr>
          <w:color w:val="000000"/>
          <w:spacing w:val="0"/>
          <w:w w:val="100"/>
          <w:position w:val="0"/>
          <w:sz w:val="32"/>
          <w:szCs w:val="32"/>
        </w:rPr>
        <w:t>02</w:t>
      </w:r>
      <w:r>
        <w:rPr>
          <w:color w:val="000000"/>
          <w:spacing w:val="0"/>
          <w:w w:val="100"/>
          <w:position w:val="0"/>
        </w:rPr>
        <w:t>元由第一被申请人、第二被申请人共同承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担。</w:t>
      </w:r>
    </w:p>
    <w:p>
      <w:pPr>
        <w:pStyle w:val="Style25"/>
        <w:keepNext/>
        <w:keepLines/>
        <w:widowControl w:val="0"/>
        <w:shd w:val="clear" w:color="auto" w:fill="auto"/>
        <w:tabs>
          <w:tab w:pos="3902" w:val="left"/>
        </w:tabs>
        <w:bidi w:val="0"/>
        <w:spacing w:before="0" w:after="0" w:line="562" w:lineRule="exact"/>
        <w:ind w:left="0" w:right="0" w:firstLine="720"/>
        <w:jc w:val="left"/>
      </w:pPr>
      <w:bookmarkStart w:id="29" w:name="bookmark29"/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</w:rPr>
        <w:t>+</w:t>
        <w:tab/>
        <w:t>五、裁决</w:t>
      </w:r>
      <w:bookmarkEnd w:id="29"/>
      <w:bookmarkEnd w:id="30"/>
      <w:bookmarkEnd w:id="31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220" w:line="562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综上所述，根据《中华人民共和国合</w:t>
      </w:r>
      <w:r>
        <w:rPr>
          <w:color w:val="000000"/>
          <w:spacing w:val="0"/>
          <w:w w:val="100"/>
          <w:position w:val="0"/>
          <w:lang w:val="zh-CN" w:eastAsia="zh-CN" w:bidi="zh-CN"/>
        </w:rPr>
        <w:t>同法》</w:t>
      </w:r>
      <w:r>
        <w:rPr>
          <w:color w:val="000000"/>
          <w:spacing w:val="0"/>
          <w:w w:val="100"/>
          <w:position w:val="0"/>
        </w:rPr>
        <w:t>第八条、第四十 四条、第五十二条、第六十一条、第一百一十四条之规定，仲裁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900"/>
        <w:jc w:val="left"/>
      </w:pPr>
      <w:r>
        <w:rPr>
          <w:color w:val="000000"/>
          <w:spacing w:val="0"/>
          <w:w w:val="100"/>
          <w:position w:val="0"/>
        </w:rPr>
        <w:t>庭裁决如下：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2518" w:val="left"/>
        </w:tabs>
        <w:bidi w:val="0"/>
        <w:spacing w:before="0" w:after="0" w:line="569" w:lineRule="exact"/>
        <w:ind w:left="1720" w:right="0" w:firstLine="0"/>
        <w:jc w:val="left"/>
      </w:pPr>
      <w:bookmarkStart w:id="32" w:name="bookmark32"/>
      <w:r>
        <w:rPr>
          <w:color w:val="000000"/>
          <w:spacing w:val="0"/>
          <w:w w:val="100"/>
          <w:position w:val="0"/>
        </w:rPr>
        <w:t>（</w:t>
      </w:r>
      <w:bookmarkEnd w:id="32"/>
      <w:r>
        <w:rPr>
          <w:color w:val="000000"/>
          <w:spacing w:val="0"/>
          <w:w w:val="100"/>
          <w:position w:val="0"/>
        </w:rPr>
        <w:t>一）</w:t>
        <w:tab/>
        <w:t>裁决两被申请人向申请人支付投资本金</w:t>
      </w:r>
      <w:r>
        <w:rPr>
          <w:color w:val="000000"/>
          <w:spacing w:val="0"/>
          <w:w w:val="100"/>
          <w:position w:val="0"/>
          <w:sz w:val="32"/>
          <w:szCs w:val="32"/>
        </w:rPr>
        <w:t>690</w:t>
      </w:r>
      <w:r>
        <w:rPr>
          <w:color w:val="000000"/>
          <w:spacing w:val="0"/>
          <w:w w:val="100"/>
          <w:position w:val="0"/>
        </w:rPr>
        <w:t>万元；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2518" w:val="left"/>
        </w:tabs>
        <w:bidi w:val="0"/>
        <w:spacing w:before="0" w:after="0" w:line="569" w:lineRule="exact"/>
        <w:ind w:left="900" w:right="0" w:firstLine="860"/>
        <w:jc w:val="both"/>
      </w:pPr>
      <w:bookmarkStart w:id="33" w:name="bookmark33"/>
      <w:r>
        <w:rPr>
          <w:color w:val="000000"/>
          <w:spacing w:val="0"/>
          <w:w w:val="100"/>
          <w:position w:val="0"/>
        </w:rPr>
        <w:t>（</w:t>
      </w:r>
      <w:bookmarkEnd w:id="33"/>
      <w:r>
        <w:rPr>
          <w:color w:val="000000"/>
          <w:spacing w:val="0"/>
          <w:w w:val="100"/>
          <w:position w:val="0"/>
        </w:rPr>
        <w:t>二）</w:t>
        <w:tab/>
        <w:t>裁决两被申请人向申请人支付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 xml:space="preserve">日至 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日期间利息</w:t>
      </w:r>
      <w:r>
        <w:rPr>
          <w:color w:val="000000"/>
          <w:spacing w:val="0"/>
          <w:w w:val="100"/>
          <w:position w:val="0"/>
          <w:sz w:val="32"/>
          <w:szCs w:val="32"/>
        </w:rPr>
        <w:t>1035000</w:t>
      </w:r>
      <w:r>
        <w:rPr>
          <w:color w:val="000000"/>
          <w:spacing w:val="0"/>
          <w:w w:val="100"/>
          <w:position w:val="0"/>
        </w:rPr>
        <w:t>元；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2515" w:val="left"/>
        </w:tabs>
        <w:bidi w:val="0"/>
        <w:spacing w:before="0" w:after="0" w:line="580" w:lineRule="exact"/>
        <w:ind w:left="900" w:right="0" w:firstLine="860"/>
        <w:jc w:val="both"/>
      </w:pPr>
      <w:bookmarkStart w:id="34" w:name="bookmark34"/>
      <w:r>
        <w:rPr>
          <w:color w:val="000000"/>
          <w:spacing w:val="0"/>
          <w:w w:val="100"/>
          <w:position w:val="0"/>
        </w:rPr>
        <w:t>（</w:t>
      </w:r>
      <w:bookmarkEnd w:id="34"/>
      <w:r>
        <w:rPr>
          <w:color w:val="000000"/>
          <w:spacing w:val="0"/>
          <w:w w:val="100"/>
          <w:position w:val="0"/>
        </w:rPr>
        <w:t>三）</w:t>
        <w:tab/>
        <w:t xml:space="preserve">裁决两被申请人向申请人支付按违约金（违约金以 </w:t>
      </w:r>
      <w:r>
        <w:rPr>
          <w:color w:val="000000"/>
          <w:spacing w:val="0"/>
          <w:w w:val="100"/>
          <w:position w:val="0"/>
          <w:sz w:val="32"/>
          <w:szCs w:val="32"/>
        </w:rPr>
        <w:t>690</w:t>
      </w:r>
      <w:r>
        <w:rPr>
          <w:color w:val="000000"/>
          <w:spacing w:val="0"/>
          <w:w w:val="100"/>
          <w:position w:val="0"/>
        </w:rPr>
        <w:t>万元为本金，按年利率</w:t>
      </w:r>
      <w:r>
        <w:rPr>
          <w:color w:val="000000"/>
          <w:spacing w:val="0"/>
          <w:w w:val="100"/>
          <w:position w:val="0"/>
          <w:sz w:val="32"/>
          <w:szCs w:val="32"/>
        </w:rPr>
        <w:t>24%</w:t>
      </w:r>
      <w:r>
        <w:rPr>
          <w:color w:val="000000"/>
          <w:spacing w:val="0"/>
          <w:w w:val="100"/>
          <w:position w:val="0"/>
        </w:rPr>
        <w:t>的标准自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日起计 算至本金付清之日止）；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2518" w:val="left"/>
        </w:tabs>
        <w:bidi w:val="0"/>
        <w:spacing w:before="0" w:after="0" w:line="580" w:lineRule="exact"/>
        <w:ind w:left="1720" w:right="0" w:firstLine="0"/>
        <w:jc w:val="left"/>
      </w:pPr>
      <w:bookmarkStart w:id="35" w:name="bookmark35"/>
      <w:r>
        <w:rPr>
          <w:color w:val="000000"/>
          <w:spacing w:val="0"/>
          <w:w w:val="100"/>
          <w:position w:val="0"/>
        </w:rPr>
        <w:t>（</w:t>
      </w:r>
      <w:bookmarkEnd w:id="35"/>
      <w:r>
        <w:rPr>
          <w:color w:val="000000"/>
          <w:spacing w:val="0"/>
          <w:w w:val="100"/>
          <w:position w:val="0"/>
        </w:rPr>
        <w:t>四）</w:t>
        <w:tab/>
        <w:t>裁决两被申请人共同承担本案律师费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万元；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2518" w:val="left"/>
        </w:tabs>
        <w:bidi w:val="0"/>
        <w:spacing w:before="0" w:after="0" w:line="580" w:lineRule="exact"/>
        <w:ind w:left="900" w:right="0" w:firstLine="860"/>
        <w:jc w:val="left"/>
      </w:pPr>
      <w:bookmarkStart w:id="36" w:name="bookmark36"/>
      <w:r>
        <w:rPr>
          <w:color w:val="000000"/>
          <w:spacing w:val="0"/>
          <w:w w:val="100"/>
          <w:position w:val="0"/>
        </w:rPr>
        <w:t>（</w:t>
      </w:r>
      <w:bookmarkEnd w:id="36"/>
      <w:r>
        <w:rPr>
          <w:color w:val="000000"/>
          <w:spacing w:val="0"/>
          <w:w w:val="100"/>
          <w:position w:val="0"/>
        </w:rPr>
        <w:t>五）</w:t>
        <w:tab/>
        <w:t>本案仲栽费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80931.02</w:t>
      </w:r>
      <w:r>
        <w:rPr>
          <w:color w:val="000000"/>
          <w:spacing w:val="0"/>
          <w:w w:val="100"/>
          <w:position w:val="0"/>
        </w:rPr>
        <w:t>元由第一被申请人、第二被申 请人共同承担（仲裁费已由申请人预缴，本会不予退回，由被申 请人方迳付申请人）；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2532" w:val="left"/>
        </w:tabs>
        <w:bidi w:val="0"/>
        <w:spacing w:before="0" w:after="0" w:line="580" w:lineRule="exact"/>
        <w:ind w:left="1720" w:right="0" w:firstLine="0"/>
        <w:jc w:val="left"/>
      </w:pPr>
      <w:bookmarkStart w:id="37" w:name="bookmark37"/>
      <w:r>
        <w:rPr>
          <w:color w:val="000000"/>
          <w:spacing w:val="0"/>
          <w:w w:val="100"/>
          <w:position w:val="0"/>
        </w:rPr>
        <w:t>（</w:t>
      </w:r>
      <w:bookmarkEnd w:id="37"/>
      <w:r>
        <w:rPr>
          <w:color w:val="000000"/>
          <w:spacing w:val="0"/>
          <w:w w:val="100"/>
          <w:position w:val="0"/>
        </w:rPr>
        <w:t>六）</w:t>
        <w:tab/>
        <w:t>驳回其他仲裁请求。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900" w:right="0" w:firstLine="660"/>
        <w:jc w:val="left"/>
      </w:pPr>
      <w:r>
        <w:rPr>
          <w:color w:val="000000"/>
          <w:spacing w:val="0"/>
          <w:w w:val="100"/>
          <w:position w:val="0"/>
        </w:rPr>
        <w:t>以上裁决被申请人应支付给申请人的款项，自本裁决书送达 之次日起十日内一次付清。逾期支付，按照《中华人民共和国民 事诉讼法》第二百五十三条的规定处理。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00" w:line="58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本裁决为终局裁决，自作出之日起发生法律效力。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left"/>
        <w:sectPr>
          <w:footerReference w:type="default" r:id="rId15"/>
          <w:footerReference w:type="even" r:id="rId16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8" w:right="259" w:bottom="1206" w:left="1337" w:header="98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（以下无正文，下接签名页）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  <w:sectPr>
          <w:footerReference w:type="default" r:id="rId17"/>
          <w:footerReference w:type="even" r:id="rId18"/>
          <w:footnotePr>
            <w:pos w:val="pageBottom"/>
            <w:numFmt w:val="decimal"/>
            <w:numRestart w:val="continuous"/>
          </w:footnotePr>
          <w:pgSz w:w="11900" w:h="16840"/>
          <w:pgMar w:top="2491" w:right="79" w:bottom="7151" w:left="1518" w:header="2063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（此页为</w:t>
      </w:r>
      <w:r>
        <w:rPr>
          <w:color w:val="000000"/>
          <w:spacing w:val="0"/>
          <w:w w:val="100"/>
          <w:position w:val="0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2020）</w:t>
      </w:r>
      <w:r>
        <w:rPr>
          <w:color w:val="000000"/>
          <w:spacing w:val="0"/>
          <w:w w:val="100"/>
          <w:position w:val="0"/>
        </w:rPr>
        <w:t>清仲金字第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348</w:t>
      </w:r>
      <w:r>
        <w:rPr>
          <w:color w:val="000000"/>
          <w:spacing w:val="0"/>
          <w:w w:val="100"/>
          <w:position w:val="0"/>
        </w:rPr>
        <w:t>号案裁决书签名页）</w:t>
      </w: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491" w:right="0" w:bottom="129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framePr w:w="1627" w:h="360" w:wrap="none" w:vAnchor="text" w:hAnchor="page" w:x="6559" w:y="3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首席仲裁员:</w:t>
      </w:r>
    </w:p>
    <w:p>
      <w:pPr>
        <w:pStyle w:val="Style14"/>
        <w:keepNext w:val="0"/>
        <w:keepLines w:val="0"/>
        <w:framePr w:w="1642" w:h="367" w:wrap="none" w:vAnchor="text" w:hAnchor="page" w:x="6545" w:y="14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仲裁员:</w:t>
      </w:r>
    </w:p>
    <w:p>
      <w:pPr>
        <w:pStyle w:val="Style14"/>
        <w:keepNext w:val="0"/>
        <w:keepLines w:val="0"/>
        <w:framePr w:w="1642" w:h="360" w:wrap="none" w:vAnchor="text" w:hAnchor="page" w:x="6545" w:y="26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仲裁员: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5201920</wp:posOffset>
            </wp:positionH>
            <wp:positionV relativeFrom="paragraph">
              <wp:posOffset>12700</wp:posOffset>
            </wp:positionV>
            <wp:extent cx="1334770" cy="2164080"/>
            <wp:wrapNone/>
            <wp:docPr id="26" name="Shape 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1334770" cy="21640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4224020</wp:posOffset>
            </wp:positionH>
            <wp:positionV relativeFrom="paragraph">
              <wp:posOffset>2514600</wp:posOffset>
            </wp:positionV>
            <wp:extent cx="1840865" cy="1493520"/>
            <wp:wrapNone/>
            <wp:docPr id="28" name="Shape 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840865" cy="14935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491" w:right="79" w:bottom="1297" w:left="151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3737610</wp:posOffset>
              </wp:positionH>
              <wp:positionV relativeFrom="page">
                <wp:posOffset>10022840</wp:posOffset>
              </wp:positionV>
              <wp:extent cx="22860" cy="7747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6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4.30000000000001pt;margin-top:789.20000000000005pt;width:1.8pt;height:6.100000000000000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4031615</wp:posOffset>
              </wp:positionH>
              <wp:positionV relativeFrom="page">
                <wp:posOffset>10056495</wp:posOffset>
              </wp:positionV>
              <wp:extent cx="109855" cy="7747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9855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317.44999999999999pt;margin-top:791.85000000000002pt;width:8.6500000000000004pt;height:6.1000000000000005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9806305</wp:posOffset>
              </wp:positionV>
              <wp:extent cx="100330" cy="7747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33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290.10000000000002pt;margin-top:772.14999999999998pt;width:7.9000000000000004pt;height:6.100000000000000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9806305</wp:posOffset>
              </wp:positionV>
              <wp:extent cx="100330" cy="77470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33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290.10000000000002pt;margin-top:772.14999999999998pt;width:7.9000000000000004pt;height:6.100000000000000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3747135</wp:posOffset>
              </wp:positionH>
              <wp:positionV relativeFrom="page">
                <wp:posOffset>10151110</wp:posOffset>
              </wp:positionV>
              <wp:extent cx="54610" cy="7747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295.05000000000001pt;margin-top:799.30000000000007pt;width:4.2999999999999998pt;height:6.100000000000000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3737610</wp:posOffset>
              </wp:positionH>
              <wp:positionV relativeFrom="page">
                <wp:posOffset>10022840</wp:posOffset>
              </wp:positionV>
              <wp:extent cx="22860" cy="7747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6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294.30000000000001pt;margin-top:789.20000000000005pt;width:1.8pt;height:6.100000000000000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3737610</wp:posOffset>
              </wp:positionH>
              <wp:positionV relativeFrom="page">
                <wp:posOffset>10022840</wp:posOffset>
              </wp:positionV>
              <wp:extent cx="22860" cy="7747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6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294.30000000000001pt;margin-top:789.20000000000005pt;width:1.8pt;height:6.100000000000000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10121265</wp:posOffset>
              </wp:positionV>
              <wp:extent cx="100330" cy="8255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33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295.60000000000002pt;margin-top:796.95000000000005pt;width:7.9000000000000004pt;height:6.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10121265</wp:posOffset>
              </wp:positionV>
              <wp:extent cx="100330" cy="8255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33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295.60000000000002pt;margin-top:796.95000000000005pt;width:7.9000000000000004pt;height:6.5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10064115</wp:posOffset>
              </wp:positionV>
              <wp:extent cx="91440" cy="7747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144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314.40000000000003pt;margin-top:792.45000000000005pt;width:7.2000000000000002pt;height:6.100000000000000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10064115</wp:posOffset>
              </wp:positionV>
              <wp:extent cx="91440" cy="7747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144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314.40000000000003pt;margin-top:792.45000000000005pt;width:7.2000000000000002pt;height:6.100000000000000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4031615</wp:posOffset>
              </wp:positionH>
              <wp:positionV relativeFrom="page">
                <wp:posOffset>10056495</wp:posOffset>
              </wp:positionV>
              <wp:extent cx="109855" cy="77470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9855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317.44999999999999pt;margin-top:791.85000000000002pt;width:8.6500000000000004pt;height:6.100000000000000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6"/>
      <w:numFmt w:val="ideographDigital"/>
      <w:lvlText w:val="(%1)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84"/>
      <w:szCs w:val="84"/>
      <w:u w:val="none"/>
      <w:shd w:val="clear" w:color="auto" w:fill="auto"/>
      <w:lang w:val="zh-TW" w:eastAsia="zh-TW" w:bidi="zh-TW"/>
    </w:rPr>
  </w:style>
  <w:style w:type="character" w:customStyle="1" w:styleId="CharStyle5">
    <w:name w:val="Body text|3_"/>
    <w:basedOn w:val="DefaultParagraphFont"/>
    <w:link w:val="Style4"/>
    <w:rPr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7">
    <w:name w:val="Body text|5_"/>
    <w:basedOn w:val="DefaultParagraphFont"/>
    <w:link w:val="Style6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9">
    <w:name w:val="Header or footer|2_"/>
    <w:basedOn w:val="DefaultParagraphFont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2">
    <w:name w:val="Body text|2_"/>
    <w:basedOn w:val="DefaultParagraphFont"/>
    <w:link w:val="Style11"/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CharStyle15">
    <w:name w:val="Body text|1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8">
    <w:name w:val="Body text|6_"/>
    <w:basedOn w:val="DefaultParagraphFont"/>
    <w:link w:val="Style17"/>
    <w:rPr>
      <w:b w:val="0"/>
      <w:bCs w:val="0"/>
      <w:i/>
      <w:iCs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CharStyle22">
    <w:name w:val="Header or footer|1_"/>
    <w:basedOn w:val="DefaultParagraphFont"/>
    <w:link w:val="Style21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CharStyle26">
    <w:name w:val="Heading #2|1_"/>
    <w:basedOn w:val="DefaultParagraphFont"/>
    <w:link w:val="Style25"/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CharStyle29">
    <w:name w:val="Body text|4_"/>
    <w:basedOn w:val="DefaultParagraphFont"/>
    <w:link w:val="Style28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18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84"/>
      <w:szCs w:val="84"/>
      <w:u w:val="none"/>
      <w:shd w:val="clear" w:color="auto" w:fill="auto"/>
      <w:lang w:val="zh-TW" w:eastAsia="zh-TW" w:bidi="zh-TW"/>
    </w:rPr>
  </w:style>
  <w:style w:type="paragraph" w:customStyle="1" w:styleId="Style4">
    <w:name w:val="Body text|3"/>
    <w:basedOn w:val="Normal"/>
    <w:link w:val="CharStyle5"/>
    <w:pPr>
      <w:widowControl w:val="0"/>
      <w:shd w:val="clear" w:color="auto" w:fill="auto"/>
      <w:spacing w:after="460"/>
      <w:jc w:val="center"/>
    </w:pPr>
    <w:rPr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6">
    <w:name w:val="Body text|5"/>
    <w:basedOn w:val="Normal"/>
    <w:link w:val="CharStyle7"/>
    <w:pPr>
      <w:widowControl w:val="0"/>
      <w:shd w:val="clear" w:color="auto" w:fill="auto"/>
      <w:spacing w:after="100" w:line="583" w:lineRule="exact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8">
    <w:name w:val="Header or footer|2"/>
    <w:basedOn w:val="Normal"/>
    <w:link w:val="CharStyle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1">
    <w:name w:val="Body text|2"/>
    <w:basedOn w:val="Normal"/>
    <w:link w:val="CharStyle12"/>
    <w:pPr>
      <w:widowControl w:val="0"/>
      <w:shd w:val="clear" w:color="auto" w:fill="auto"/>
      <w:spacing w:line="310" w:lineRule="auto"/>
      <w:ind w:right="750"/>
      <w:jc w:val="righ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Style14">
    <w:name w:val="Body text|1"/>
    <w:basedOn w:val="Normal"/>
    <w:link w:val="CharStyle15"/>
    <w:pPr>
      <w:widowControl w:val="0"/>
      <w:shd w:val="clear" w:color="auto" w:fill="auto"/>
      <w:spacing w:line="432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7">
    <w:name w:val="Body text|6"/>
    <w:basedOn w:val="Normal"/>
    <w:link w:val="CharStyle18"/>
    <w:pPr>
      <w:widowControl w:val="0"/>
      <w:shd w:val="clear" w:color="auto" w:fill="auto"/>
      <w:ind w:right="1840"/>
      <w:jc w:val="right"/>
    </w:pPr>
    <w:rPr>
      <w:b w:val="0"/>
      <w:bCs w:val="0"/>
      <w:i/>
      <w:iCs/>
      <w:smallCaps w:val="0"/>
      <w:strike w:val="0"/>
      <w:sz w:val="8"/>
      <w:szCs w:val="8"/>
      <w:u w:val="none"/>
      <w:shd w:val="clear" w:color="auto" w:fill="auto"/>
    </w:rPr>
  </w:style>
  <w:style w:type="paragraph" w:customStyle="1" w:styleId="Style21">
    <w:name w:val="Header or footer|1"/>
    <w:basedOn w:val="Normal"/>
    <w:link w:val="CharStyle22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Style25">
    <w:name w:val="Heading #2|1"/>
    <w:basedOn w:val="Normal"/>
    <w:link w:val="CharStyle26"/>
    <w:pPr>
      <w:widowControl w:val="0"/>
      <w:shd w:val="clear" w:color="auto" w:fill="auto"/>
      <w:spacing w:line="300" w:lineRule="auto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Style28">
    <w:name w:val="Body text|4"/>
    <w:basedOn w:val="Normal"/>
    <w:link w:val="CharStyle29"/>
    <w:pPr>
      <w:widowControl w:val="0"/>
      <w:shd w:val="clear" w:color="auto" w:fill="auto"/>
      <w:ind w:firstLine="56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image" Target="media/image2.jpeg"/><Relationship Id="rId20" Type="http://schemas.openxmlformats.org/officeDocument/2006/relationships/image" Target="media/image2.jpeg" TargetMode="External"/><Relationship Id="rId21" Type="http://schemas.openxmlformats.org/officeDocument/2006/relationships/image" Target="media/image3.jpeg"/><Relationship Id="rId22" Type="http://schemas.openxmlformats.org/officeDocument/2006/relationships/image" Target="media/image3.jpeg" TargetMode="External"/></Relationships>
</file>